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1E" w:rsidRDefault="0001031E" w:rsidP="0001031E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01031E" w:rsidRDefault="0001031E" w:rsidP="0001031E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>по информатике и ИКТ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01031E" w:rsidRDefault="0001031E" w:rsidP="0001031E">
      <w:pPr>
        <w:pStyle w:val="2"/>
        <w:spacing w:before="0" w:line="240" w:lineRule="auto"/>
        <w:jc w:val="center"/>
        <w:rPr>
          <w:b/>
        </w:rPr>
      </w:pPr>
    </w:p>
    <w:p w:rsidR="0001031E" w:rsidRPr="00C839EC" w:rsidRDefault="0001031E" w:rsidP="0001031E">
      <w:pPr>
        <w:pStyle w:val="2"/>
        <w:spacing w:before="0" w:line="240" w:lineRule="auto"/>
        <w:jc w:val="center"/>
        <w:rPr>
          <w:b/>
        </w:rPr>
      </w:pPr>
      <w:r w:rsidRPr="00C839EC">
        <w:rPr>
          <w:b/>
        </w:rPr>
        <w:t>ПОЯСНИТЕЛЬНАЯ ЗАПИСКА</w:t>
      </w:r>
    </w:p>
    <w:p w:rsidR="0001031E" w:rsidRPr="00C839EC" w:rsidRDefault="0001031E" w:rsidP="0001031E">
      <w:pPr>
        <w:pStyle w:val="2"/>
        <w:spacing w:before="0" w:line="240" w:lineRule="auto"/>
        <w:jc w:val="center"/>
        <w:rPr>
          <w:b/>
        </w:rPr>
      </w:pPr>
    </w:p>
    <w:p w:rsidR="0001031E" w:rsidRPr="006A3230" w:rsidRDefault="0001031E" w:rsidP="0001031E">
      <w:pPr>
        <w:spacing w:before="120"/>
        <w:ind w:firstLine="709"/>
        <w:jc w:val="both"/>
      </w:pPr>
      <w:proofErr w:type="gramStart"/>
      <w:r w:rsidRPr="006A3230">
        <w:t xml:space="preserve">Рабочая программа курса «Информатика и ИКТ» для 10-11 классов составлена </w:t>
      </w:r>
      <w:r w:rsidRPr="00471268">
        <w:t xml:space="preserve">основе Федерального компонента </w:t>
      </w:r>
      <w:r>
        <w:t>государственного образовательного стандарта</w:t>
      </w:r>
      <w:r w:rsidRPr="00471268">
        <w:t xml:space="preserve"> начального общего, основного общего и среднего общего образования от 05.03.2004 N 1089 (ред. от 31.01.2012)</w:t>
      </w:r>
      <w:r>
        <w:t>.</w:t>
      </w:r>
      <w:r w:rsidRPr="006A3230">
        <w:t>и Примерной программы среднего общего образования (базовый уровень) по «Информатике и ИКТ», рекомендованной Минобразования РФ.</w:t>
      </w:r>
      <w:proofErr w:type="gramEnd"/>
    </w:p>
    <w:p w:rsidR="0001031E" w:rsidRPr="00C839EC" w:rsidRDefault="0001031E" w:rsidP="0001031E">
      <w:pPr>
        <w:spacing w:before="120"/>
        <w:ind w:firstLine="709"/>
        <w:jc w:val="both"/>
      </w:pPr>
      <w:r w:rsidRPr="00C839EC">
        <w:t>В учебном плане на изучение курса «Информатика и ИКТ» в 10-11 классах предусмотрено</w:t>
      </w:r>
      <w:r w:rsidRPr="006A3230">
        <w:t xml:space="preserve">70 </w:t>
      </w:r>
      <w:r>
        <w:t>часов</w:t>
      </w:r>
      <w:r w:rsidRPr="00C839EC">
        <w:t xml:space="preserve"> по 1 часу в 10 и 11 классах. </w:t>
      </w:r>
    </w:p>
    <w:p w:rsidR="0001031E" w:rsidRPr="00C839EC" w:rsidRDefault="0001031E" w:rsidP="0001031E">
      <w:pPr>
        <w:pStyle w:val="2"/>
        <w:tabs>
          <w:tab w:val="left" w:pos="9355"/>
        </w:tabs>
        <w:spacing w:before="0" w:line="240" w:lineRule="auto"/>
        <w:ind w:right="-1"/>
        <w:jc w:val="both"/>
      </w:pPr>
      <w:r w:rsidRPr="00C839EC"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01031E" w:rsidRPr="00C839EC" w:rsidRDefault="0001031E" w:rsidP="0001031E">
      <w:pPr>
        <w:numPr>
          <w:ilvl w:val="0"/>
          <w:numId w:val="2"/>
        </w:numPr>
        <w:jc w:val="both"/>
      </w:pPr>
      <w:r w:rsidRPr="00C839EC">
        <w:rPr>
          <w:b/>
        </w:rPr>
        <w:t>освоение системы базовых знаний</w:t>
      </w:r>
      <w:r w:rsidRPr="00C839EC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1031E" w:rsidRPr="00C839EC" w:rsidRDefault="0001031E" w:rsidP="0001031E">
      <w:pPr>
        <w:numPr>
          <w:ilvl w:val="0"/>
          <w:numId w:val="2"/>
        </w:numPr>
        <w:jc w:val="both"/>
      </w:pPr>
      <w:r w:rsidRPr="00C839EC">
        <w:rPr>
          <w:b/>
        </w:rPr>
        <w:t>овладение умениями</w:t>
      </w:r>
      <w:r w:rsidRPr="00C839EC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1031E" w:rsidRPr="00C839EC" w:rsidRDefault="0001031E" w:rsidP="0001031E">
      <w:pPr>
        <w:numPr>
          <w:ilvl w:val="0"/>
          <w:numId w:val="2"/>
        </w:numPr>
        <w:jc w:val="both"/>
      </w:pPr>
      <w:r w:rsidRPr="00C839EC">
        <w:rPr>
          <w:b/>
        </w:rPr>
        <w:t>развитие</w:t>
      </w:r>
      <w:r w:rsidRPr="00C839EC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1031E" w:rsidRPr="00C839EC" w:rsidRDefault="0001031E" w:rsidP="0001031E">
      <w:pPr>
        <w:numPr>
          <w:ilvl w:val="0"/>
          <w:numId w:val="2"/>
        </w:numPr>
        <w:jc w:val="both"/>
      </w:pPr>
      <w:r w:rsidRPr="00C839EC">
        <w:rPr>
          <w:b/>
        </w:rPr>
        <w:t>воспитание</w:t>
      </w:r>
      <w:r w:rsidRPr="00C839EC">
        <w:t xml:space="preserve"> ответственного отношения к соблюдению этических и правовых норм информационной деятельности; </w:t>
      </w:r>
    </w:p>
    <w:p w:rsidR="0001031E" w:rsidRPr="00C839EC" w:rsidRDefault="0001031E" w:rsidP="0001031E">
      <w:pPr>
        <w:numPr>
          <w:ilvl w:val="0"/>
          <w:numId w:val="2"/>
        </w:numPr>
        <w:jc w:val="both"/>
        <w:rPr>
          <w:b/>
        </w:rPr>
      </w:pPr>
      <w:r w:rsidRPr="00C839EC">
        <w:rPr>
          <w:b/>
        </w:rPr>
        <w:t>приобретение опыта</w:t>
      </w:r>
      <w:r w:rsidRPr="00C839EC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1031E" w:rsidRPr="00C839EC" w:rsidRDefault="0001031E" w:rsidP="0001031E">
      <w:pPr>
        <w:ind w:firstLine="708"/>
        <w:jc w:val="both"/>
      </w:pPr>
      <w:r w:rsidRPr="00C839EC"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01031E" w:rsidRPr="00C839EC" w:rsidRDefault="0001031E" w:rsidP="0001031E">
      <w:pPr>
        <w:ind w:firstLine="708"/>
        <w:jc w:val="both"/>
      </w:pPr>
      <w:r w:rsidRPr="00C839EC"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C839EC">
        <w:rPr>
          <w:i/>
        </w:rPr>
        <w:t>проанализировать</w:t>
      </w:r>
      <w:r w:rsidRPr="00C839EC"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C839EC">
        <w:rPr>
          <w:i/>
        </w:rPr>
        <w:t>представить</w:t>
      </w:r>
      <w:r w:rsidRPr="00C839EC">
        <w:t xml:space="preserve">, эти взаимосвязи, т.е. отразить в некотором языке. В результате мы будем иметь </w:t>
      </w:r>
      <w:r w:rsidRPr="00C839EC">
        <w:rPr>
          <w:i/>
        </w:rPr>
        <w:t>информационную модель</w:t>
      </w:r>
      <w:r w:rsidRPr="00C839EC"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C839EC">
        <w:rPr>
          <w:i/>
        </w:rPr>
        <w:t>формализации.</w:t>
      </w:r>
      <w:r w:rsidRPr="00C839EC"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C839EC">
        <w:rPr>
          <w:i/>
        </w:rPr>
        <w:t>материального носителя</w:t>
      </w:r>
      <w:r w:rsidRPr="00C839EC">
        <w:t>.</w:t>
      </w:r>
    </w:p>
    <w:p w:rsidR="0001031E" w:rsidRPr="00C839EC" w:rsidRDefault="0001031E" w:rsidP="0001031E">
      <w:pPr>
        <w:ind w:firstLine="708"/>
        <w:jc w:val="both"/>
      </w:pPr>
      <w:r w:rsidRPr="00C839EC"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C839EC">
        <w:rPr>
          <w:i/>
        </w:rPr>
        <w:t xml:space="preserve">информационной моделью). </w:t>
      </w:r>
      <w:r w:rsidRPr="00C839EC">
        <w:t xml:space="preserve">Важнейшим свойством информационной модели является ее </w:t>
      </w:r>
      <w:r w:rsidRPr="00C839EC">
        <w:rPr>
          <w:i/>
        </w:rPr>
        <w:t>адекватность</w:t>
      </w:r>
      <w:r w:rsidRPr="00C839EC"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</w:t>
      </w:r>
      <w:r w:rsidRPr="00C839EC">
        <w:lastRenderedPageBreak/>
        <w:t xml:space="preserve">процесса, т.е. выбор </w:t>
      </w:r>
      <w:proofErr w:type="gramStart"/>
      <w:r w:rsidRPr="00C839EC">
        <w:t>языка</w:t>
      </w:r>
      <w:proofErr w:type="gramEnd"/>
      <w:r w:rsidRPr="00C839EC">
        <w:t xml:space="preserve"> определяется </w:t>
      </w:r>
      <w:r w:rsidRPr="00C839EC">
        <w:rPr>
          <w:i/>
        </w:rPr>
        <w:t xml:space="preserve">задачей, </w:t>
      </w:r>
      <w:r w:rsidRPr="00C839EC">
        <w:t>которая в данный момент решается субъектом.</w:t>
      </w:r>
    </w:p>
    <w:p w:rsidR="0001031E" w:rsidRPr="00C839EC" w:rsidRDefault="0001031E" w:rsidP="0001031E">
      <w:pPr>
        <w:ind w:firstLine="708"/>
        <w:jc w:val="both"/>
        <w:rPr>
          <w:i/>
        </w:rPr>
      </w:pPr>
      <w:r w:rsidRPr="00C839EC">
        <w:t>А</w:t>
      </w:r>
      <w:r w:rsidRPr="00C839EC">
        <w:rPr>
          <w:i/>
        </w:rPr>
        <w:t>втоматизация информационного процесса</w:t>
      </w:r>
      <w:r w:rsidRPr="00C839EC">
        <w:t xml:space="preserve">, </w:t>
      </w:r>
      <w:proofErr w:type="spellStart"/>
      <w:r w:rsidRPr="00C839EC">
        <w:t>т</w:t>
      </w:r>
      <w:proofErr w:type="gramStart"/>
      <w:r w:rsidRPr="00C839EC">
        <w:t>.е</w:t>
      </w:r>
      <w:proofErr w:type="spellEnd"/>
      <w:proofErr w:type="gramEnd"/>
      <w:r w:rsidRPr="00C839EC"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</w:t>
      </w:r>
    </w:p>
    <w:p w:rsidR="0001031E" w:rsidRPr="00C839EC" w:rsidRDefault="0001031E" w:rsidP="0001031E">
      <w:pPr>
        <w:ind w:firstLine="567"/>
        <w:jc w:val="both"/>
      </w:pPr>
      <w:r w:rsidRPr="00C839EC"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C839EC">
        <w:t>При</w:t>
      </w:r>
      <w:proofErr w:type="gramEnd"/>
      <w:r w:rsidRPr="00C839EC"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01031E" w:rsidRPr="00C839EC" w:rsidRDefault="0001031E" w:rsidP="0001031E">
      <w:pPr>
        <w:ind w:firstLine="708"/>
        <w:jc w:val="both"/>
      </w:pPr>
      <w:r w:rsidRPr="00C839EC">
        <w:t xml:space="preserve">Приоритетными объектами изучения информатики в старшей школе являются </w:t>
      </w:r>
      <w:r w:rsidRPr="00C839EC">
        <w:rPr>
          <w:i/>
        </w:rPr>
        <w:t>информационные системы</w:t>
      </w:r>
      <w:r w:rsidRPr="00C839EC">
        <w:t xml:space="preserve">, преимущественно автоматизированные информационные системы, </w:t>
      </w:r>
      <w:r w:rsidRPr="00C839EC">
        <w:rPr>
          <w:i/>
        </w:rPr>
        <w:t>связанные с информационными процессами,</w:t>
      </w:r>
      <w:r w:rsidRPr="00C839EC">
        <w:t xml:space="preserve"> и </w:t>
      </w:r>
      <w:r w:rsidRPr="00C839EC">
        <w:rPr>
          <w:i/>
        </w:rPr>
        <w:t>информационные технологии</w:t>
      </w:r>
      <w:r w:rsidRPr="00C839EC">
        <w:t>, рассматриваемые с позиций системного подхода.</w:t>
      </w:r>
    </w:p>
    <w:p w:rsidR="0001031E" w:rsidRPr="00C839EC" w:rsidRDefault="0001031E" w:rsidP="0001031E">
      <w:pPr>
        <w:ind w:firstLine="708"/>
        <w:jc w:val="both"/>
      </w:pPr>
      <w:r w:rsidRPr="00C839EC">
        <w:t>Что позволяет:</w:t>
      </w:r>
    </w:p>
    <w:p w:rsidR="0001031E" w:rsidRPr="00C839EC" w:rsidRDefault="0001031E" w:rsidP="0001031E">
      <w:pPr>
        <w:numPr>
          <w:ilvl w:val="0"/>
          <w:numId w:val="3"/>
        </w:numPr>
        <w:ind w:left="0" w:firstLine="1260"/>
        <w:jc w:val="both"/>
      </w:pPr>
      <w:r w:rsidRPr="00C839EC"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01031E" w:rsidRPr="00C839EC" w:rsidRDefault="0001031E" w:rsidP="0001031E">
      <w:pPr>
        <w:numPr>
          <w:ilvl w:val="0"/>
          <w:numId w:val="3"/>
        </w:numPr>
        <w:ind w:left="0" w:firstLine="1260"/>
        <w:jc w:val="both"/>
      </w:pPr>
      <w:r w:rsidRPr="00C839EC"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01031E" w:rsidRPr="00C839EC" w:rsidRDefault="0001031E" w:rsidP="0001031E">
      <w:pPr>
        <w:numPr>
          <w:ilvl w:val="0"/>
          <w:numId w:val="3"/>
        </w:numPr>
        <w:ind w:left="0" w:firstLine="1260"/>
        <w:jc w:val="both"/>
      </w:pPr>
      <w:r w:rsidRPr="00C839EC"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01031E" w:rsidRPr="00C839EC" w:rsidRDefault="0001031E" w:rsidP="0001031E">
      <w:pPr>
        <w:numPr>
          <w:ilvl w:val="0"/>
          <w:numId w:val="3"/>
        </w:numPr>
        <w:ind w:left="0" w:firstLine="1260"/>
        <w:jc w:val="both"/>
      </w:pPr>
      <w:r w:rsidRPr="00C839EC"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01031E" w:rsidRPr="00C839EC" w:rsidRDefault="0001031E" w:rsidP="0001031E">
      <w:pPr>
        <w:ind w:firstLine="1080"/>
        <w:jc w:val="both"/>
      </w:pPr>
      <w:r w:rsidRPr="00C839EC"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01031E" w:rsidRPr="00C839EC" w:rsidRDefault="0001031E" w:rsidP="0001031E">
      <w:pPr>
        <w:ind w:firstLine="900"/>
        <w:jc w:val="both"/>
      </w:pPr>
      <w:r w:rsidRPr="00C839EC">
        <w:t xml:space="preserve">Основная задача базового уровня старшей школы состоит в изучении </w:t>
      </w:r>
      <w:r w:rsidRPr="00C839EC">
        <w:rPr>
          <w:i/>
        </w:rPr>
        <w:t xml:space="preserve">общих закономерностей функционирования, создания </w:t>
      </w:r>
      <w:r w:rsidRPr="00C839EC">
        <w:t xml:space="preserve">и </w:t>
      </w:r>
      <w:r w:rsidRPr="00C839EC">
        <w:rPr>
          <w:i/>
        </w:rPr>
        <w:t>применения</w:t>
      </w:r>
      <w:r w:rsidRPr="00C839EC">
        <w:t xml:space="preserve"> информационных систем, преимущественно автоматизированных.</w:t>
      </w:r>
    </w:p>
    <w:p w:rsidR="0001031E" w:rsidRPr="00C839EC" w:rsidRDefault="0001031E" w:rsidP="0001031E">
      <w:pPr>
        <w:ind w:firstLine="708"/>
        <w:jc w:val="both"/>
      </w:pPr>
      <w:r w:rsidRPr="00C839EC">
        <w:t xml:space="preserve">С точки зрения </w:t>
      </w:r>
      <w:r w:rsidRPr="00C839EC">
        <w:rPr>
          <w:i/>
        </w:rPr>
        <w:t>содержания</w:t>
      </w:r>
      <w:r w:rsidRPr="00C839EC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</w:t>
      </w:r>
      <w:proofErr w:type="spellStart"/>
      <w:r w:rsidRPr="00C839EC">
        <w:t>межпредметных</w:t>
      </w:r>
      <w:proofErr w:type="spellEnd"/>
      <w:r w:rsidRPr="00C839EC">
        <w:t xml:space="preserve"> связей информатики с другими дисциплинами.</w:t>
      </w:r>
    </w:p>
    <w:p w:rsidR="0001031E" w:rsidRPr="00C839EC" w:rsidRDefault="0001031E" w:rsidP="0001031E">
      <w:pPr>
        <w:ind w:firstLine="708"/>
        <w:jc w:val="both"/>
      </w:pPr>
      <w:r w:rsidRPr="00C839EC">
        <w:t xml:space="preserve">С точки зрения </w:t>
      </w:r>
      <w:r w:rsidRPr="00C839EC">
        <w:rPr>
          <w:i/>
        </w:rPr>
        <w:t>деятельности</w:t>
      </w:r>
      <w:r w:rsidRPr="00C839EC">
        <w:t xml:space="preserve">, это дает возможность сформировать методологию использования основных автоматизированных </w:t>
      </w:r>
      <w:r w:rsidRPr="00C839EC">
        <w:rPr>
          <w:i/>
        </w:rPr>
        <w:t xml:space="preserve">информационных систем в решении конкретных задач, </w:t>
      </w:r>
      <w:r w:rsidRPr="00C839EC">
        <w:t xml:space="preserve">связанных с анализом и представлением основных информационных процессов: </w:t>
      </w:r>
    </w:p>
    <w:p w:rsidR="0001031E" w:rsidRPr="00C839EC" w:rsidRDefault="0001031E" w:rsidP="0001031E">
      <w:pPr>
        <w:numPr>
          <w:ilvl w:val="2"/>
          <w:numId w:val="4"/>
        </w:numPr>
        <w:ind w:left="0" w:firstLine="1080"/>
        <w:jc w:val="both"/>
      </w:pPr>
      <w:r w:rsidRPr="00C839EC">
        <w:t xml:space="preserve"> автоматизированные информационные системы (АИС) </w:t>
      </w:r>
      <w:r w:rsidRPr="00C839EC">
        <w:rPr>
          <w:i/>
        </w:rPr>
        <w:t>хранения</w:t>
      </w:r>
      <w:r w:rsidRPr="00C839EC"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01031E" w:rsidRPr="00C839EC" w:rsidRDefault="0001031E" w:rsidP="0001031E">
      <w:pPr>
        <w:numPr>
          <w:ilvl w:val="2"/>
          <w:numId w:val="4"/>
        </w:numPr>
        <w:ind w:left="0" w:firstLine="1080"/>
        <w:jc w:val="both"/>
      </w:pPr>
      <w:r w:rsidRPr="00C839EC">
        <w:t xml:space="preserve">АИС </w:t>
      </w:r>
      <w:r w:rsidRPr="00C839EC">
        <w:rPr>
          <w:i/>
        </w:rPr>
        <w:t>обработки</w:t>
      </w:r>
      <w:r w:rsidRPr="00C839EC"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01031E" w:rsidRPr="00C839EC" w:rsidRDefault="0001031E" w:rsidP="0001031E">
      <w:pPr>
        <w:numPr>
          <w:ilvl w:val="2"/>
          <w:numId w:val="4"/>
        </w:numPr>
        <w:ind w:left="1080" w:firstLine="0"/>
        <w:jc w:val="both"/>
      </w:pPr>
      <w:r w:rsidRPr="00C839EC">
        <w:t xml:space="preserve">АИС </w:t>
      </w:r>
      <w:r w:rsidRPr="00C839EC">
        <w:rPr>
          <w:i/>
        </w:rPr>
        <w:t>передачи</w:t>
      </w:r>
      <w:r w:rsidRPr="00C839EC">
        <w:t xml:space="preserve"> информации (сети, телекоммуникации); </w:t>
      </w:r>
    </w:p>
    <w:p w:rsidR="0001031E" w:rsidRPr="00C839EC" w:rsidRDefault="0001031E" w:rsidP="0001031E">
      <w:pPr>
        <w:numPr>
          <w:ilvl w:val="2"/>
          <w:numId w:val="4"/>
        </w:numPr>
        <w:ind w:left="0" w:firstLine="1080"/>
        <w:jc w:val="both"/>
      </w:pPr>
      <w:r w:rsidRPr="00C839EC">
        <w:lastRenderedPageBreak/>
        <w:t xml:space="preserve">АИС </w:t>
      </w:r>
      <w:r w:rsidRPr="00C839EC">
        <w:rPr>
          <w:i/>
        </w:rPr>
        <w:t xml:space="preserve">управления </w:t>
      </w:r>
      <w:r w:rsidRPr="00C839EC"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01031E" w:rsidRPr="00C839EC" w:rsidRDefault="0001031E" w:rsidP="0001031E">
      <w:pPr>
        <w:tabs>
          <w:tab w:val="num" w:pos="1980"/>
        </w:tabs>
        <w:ind w:firstLine="1080"/>
        <w:jc w:val="both"/>
      </w:pPr>
      <w:r w:rsidRPr="00C839EC">
        <w:t>С методической точки зрения в процессе преподавания следует обратить внимание на следующие моменты.</w:t>
      </w:r>
    </w:p>
    <w:p w:rsidR="0001031E" w:rsidRPr="00C839EC" w:rsidRDefault="0001031E" w:rsidP="0001031E">
      <w:pPr>
        <w:tabs>
          <w:tab w:val="num" w:pos="1980"/>
        </w:tabs>
        <w:ind w:firstLine="1080"/>
        <w:jc w:val="both"/>
      </w:pPr>
      <w:r w:rsidRPr="00C839EC"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01031E" w:rsidRPr="00C839EC" w:rsidRDefault="0001031E" w:rsidP="0001031E">
      <w:pPr>
        <w:ind w:firstLine="708"/>
        <w:jc w:val="both"/>
      </w:pPr>
      <w:r w:rsidRPr="00C839EC"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01031E" w:rsidRPr="00C839EC" w:rsidRDefault="0001031E" w:rsidP="0001031E">
      <w:pPr>
        <w:ind w:firstLine="708"/>
        <w:jc w:val="both"/>
      </w:pPr>
      <w:r w:rsidRPr="00C839EC">
        <w:t xml:space="preserve">Важно подчеркнуть </w:t>
      </w:r>
      <w:proofErr w:type="spellStart"/>
      <w:r w:rsidRPr="00C839EC">
        <w:rPr>
          <w:i/>
        </w:rPr>
        <w:t>деятельностный</w:t>
      </w:r>
      <w:proofErr w:type="spellEnd"/>
      <w:r w:rsidRPr="00C839EC">
        <w:rPr>
          <w:i/>
        </w:rPr>
        <w:t xml:space="preserve"> характер</w:t>
      </w:r>
      <w:r w:rsidRPr="00C839EC"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01031E" w:rsidRPr="00C839EC" w:rsidRDefault="0001031E" w:rsidP="0001031E">
      <w:pPr>
        <w:ind w:firstLine="708"/>
        <w:jc w:val="both"/>
      </w:pPr>
      <w:r w:rsidRPr="00C839EC"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C839EC">
        <w:rPr>
          <w:i/>
        </w:rPr>
        <w:t>деятельностный</w:t>
      </w:r>
      <w:proofErr w:type="spellEnd"/>
      <w:r w:rsidRPr="00C839EC">
        <w:t xml:space="preserve"> характер, что и должно найти отражение в методике обучения. </w:t>
      </w:r>
    </w:p>
    <w:p w:rsidR="0001031E" w:rsidRPr="00C839EC" w:rsidRDefault="0001031E" w:rsidP="0001031E">
      <w:pPr>
        <w:jc w:val="both"/>
      </w:pPr>
      <w:r w:rsidRPr="00C839EC"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01031E" w:rsidRDefault="0001031E" w:rsidP="0001031E">
      <w:pPr>
        <w:pStyle w:val="a"/>
        <w:numPr>
          <w:ilvl w:val="0"/>
          <w:numId w:val="0"/>
        </w:numPr>
        <w:tabs>
          <w:tab w:val="left" w:pos="708"/>
        </w:tabs>
        <w:ind w:firstLine="708"/>
        <w:jc w:val="both"/>
      </w:pPr>
      <w:r w:rsidRPr="00C839EC"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C839EC">
        <w:t>профилизацию</w:t>
      </w:r>
      <w:proofErr w:type="spellEnd"/>
      <w:r w:rsidRPr="00C839EC">
        <w:t xml:space="preserve"> обучения в гуманитарной сфере.</w:t>
      </w:r>
    </w:p>
    <w:p w:rsidR="0001031E" w:rsidRPr="00C839EC" w:rsidRDefault="0001031E" w:rsidP="0001031E">
      <w:pPr>
        <w:ind w:firstLine="708"/>
        <w:jc w:val="both"/>
        <w:rPr>
          <w:b/>
        </w:rPr>
      </w:pPr>
      <w:r>
        <w:t xml:space="preserve">Региональный (национально-региональный) компонент реализуется за счет ФК ГОС путем введения тем в тематическое планирование «Основные объекты СУБД. Создание табличной базы данных предприятий ГО Богданович», «Использование формы </w:t>
      </w:r>
      <w:r>
        <w:lastRenderedPageBreak/>
        <w:t>для просмотра и редактирования записей в табличной базе данных. Создание базы данных об учебных заведениях Свердловской области».</w:t>
      </w:r>
    </w:p>
    <w:p w:rsidR="0001031E" w:rsidRPr="00C839EC" w:rsidRDefault="0001031E" w:rsidP="0001031E">
      <w:pPr>
        <w:pStyle w:val="a"/>
        <w:numPr>
          <w:ilvl w:val="0"/>
          <w:numId w:val="0"/>
        </w:numPr>
        <w:tabs>
          <w:tab w:val="left" w:pos="708"/>
        </w:tabs>
        <w:spacing w:line="288" w:lineRule="auto"/>
        <w:jc w:val="center"/>
        <w:rPr>
          <w:b/>
        </w:rPr>
      </w:pPr>
    </w:p>
    <w:p w:rsidR="0001031E" w:rsidRPr="00C839EC" w:rsidRDefault="0001031E" w:rsidP="0001031E">
      <w:pPr>
        <w:pStyle w:val="a"/>
        <w:numPr>
          <w:ilvl w:val="0"/>
          <w:numId w:val="0"/>
        </w:numPr>
        <w:tabs>
          <w:tab w:val="left" w:pos="708"/>
        </w:tabs>
        <w:spacing w:line="288" w:lineRule="auto"/>
        <w:jc w:val="center"/>
      </w:pPr>
    </w:p>
    <w:p w:rsidR="00E0300F" w:rsidRDefault="00E0300F"/>
    <w:sectPr w:rsidR="00E0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1E"/>
    <w:rsid w:val="0001031E"/>
    <w:rsid w:val="00E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unhideWhenUsed/>
    <w:rsid w:val="0001031E"/>
    <w:pPr>
      <w:numPr>
        <w:numId w:val="1"/>
      </w:numPr>
    </w:pPr>
  </w:style>
  <w:style w:type="paragraph" w:styleId="2">
    <w:name w:val="Body Text Indent 2"/>
    <w:basedOn w:val="a0"/>
    <w:link w:val="20"/>
    <w:semiHidden/>
    <w:unhideWhenUsed/>
    <w:rsid w:val="0001031E"/>
    <w:pPr>
      <w:spacing w:before="60" w:line="216" w:lineRule="auto"/>
      <w:ind w:right="400" w:firstLine="567"/>
    </w:pPr>
  </w:style>
  <w:style w:type="character" w:customStyle="1" w:styleId="20">
    <w:name w:val="Основной текст с отступом 2 Знак"/>
    <w:basedOn w:val="a1"/>
    <w:link w:val="2"/>
    <w:semiHidden/>
    <w:rsid w:val="00010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1"/>
    <w:rsid w:val="000103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unhideWhenUsed/>
    <w:rsid w:val="0001031E"/>
    <w:pPr>
      <w:numPr>
        <w:numId w:val="1"/>
      </w:numPr>
    </w:pPr>
  </w:style>
  <w:style w:type="paragraph" w:styleId="2">
    <w:name w:val="Body Text Indent 2"/>
    <w:basedOn w:val="a0"/>
    <w:link w:val="20"/>
    <w:semiHidden/>
    <w:unhideWhenUsed/>
    <w:rsid w:val="0001031E"/>
    <w:pPr>
      <w:spacing w:before="60" w:line="216" w:lineRule="auto"/>
      <w:ind w:right="400" w:firstLine="567"/>
    </w:pPr>
  </w:style>
  <w:style w:type="character" w:customStyle="1" w:styleId="20">
    <w:name w:val="Основной текст с отступом 2 Знак"/>
    <w:basedOn w:val="a1"/>
    <w:link w:val="2"/>
    <w:semiHidden/>
    <w:rsid w:val="00010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1"/>
    <w:rsid w:val="000103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8430</Characters>
  <Application>Microsoft Office Word</Application>
  <DocSecurity>0</DocSecurity>
  <Lines>70</Lines>
  <Paragraphs>19</Paragraphs>
  <ScaleCrop>false</ScaleCrop>
  <Company>SPecialiST RePack &amp; SanBuild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2015-04-14T10:34:00Z</dcterms:created>
  <dcterms:modified xsi:type="dcterms:W3CDTF">2015-04-14T10:35:00Z</dcterms:modified>
</cp:coreProperties>
</file>