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3C" w:rsidRDefault="008E383C" w:rsidP="008E383C">
      <w:pPr>
        <w:shd w:val="clear" w:color="auto" w:fill="EEF2F5"/>
        <w:spacing w:after="0" w:line="240" w:lineRule="auto"/>
        <w:ind w:right="1719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ru-RU"/>
        </w:rPr>
        <w:t xml:space="preserve">  Памятка для родителей и педагогов </w:t>
      </w:r>
    </w:p>
    <w:p w:rsidR="008E383C" w:rsidRPr="008E383C" w:rsidRDefault="008E383C" w:rsidP="008E383C">
      <w:pPr>
        <w:shd w:val="clear" w:color="auto" w:fill="EEF2F5"/>
        <w:spacing w:after="0" w:line="240" w:lineRule="auto"/>
        <w:ind w:right="1719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ru-RU"/>
        </w:rPr>
        <w:t xml:space="preserve">             </w:t>
      </w:r>
    </w:p>
    <w:p w:rsidR="00B37B64" w:rsidRDefault="008E383C" w:rsidP="008E383C">
      <w:pPr>
        <w:shd w:val="clear" w:color="auto" w:fill="EEF2F5"/>
        <w:spacing w:after="0" w:line="240" w:lineRule="auto"/>
        <w:ind w:right="566"/>
        <w:jc w:val="center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kern w:val="36"/>
          <w:sz w:val="24"/>
          <w:szCs w:val="24"/>
          <w:lang w:eastAsia="ru-RU"/>
        </w:rPr>
        <w:t>«</w:t>
      </w:r>
      <w:r w:rsidR="00B37B64" w:rsidRPr="00B37B64">
        <w:rPr>
          <w:rFonts w:ascii="Arial" w:eastAsia="Times New Roman" w:hAnsi="Arial" w:cs="Arial"/>
          <w:color w:val="111111"/>
          <w:kern w:val="36"/>
          <w:sz w:val="24"/>
          <w:szCs w:val="24"/>
          <w:lang w:eastAsia="ru-RU"/>
        </w:rPr>
        <w:t>Основные виды правонарушений, совершаемых несовершеннолетними</w:t>
      </w:r>
      <w:r>
        <w:rPr>
          <w:rFonts w:ascii="Arial" w:eastAsia="Times New Roman" w:hAnsi="Arial" w:cs="Arial"/>
          <w:color w:val="111111"/>
          <w:kern w:val="36"/>
          <w:sz w:val="24"/>
          <w:szCs w:val="24"/>
          <w:lang w:eastAsia="ru-RU"/>
        </w:rPr>
        <w:t>»</w:t>
      </w:r>
    </w:p>
    <w:p w:rsidR="008E383C" w:rsidRPr="00B37B64" w:rsidRDefault="008E383C" w:rsidP="008E383C">
      <w:pPr>
        <w:shd w:val="clear" w:color="auto" w:fill="EEF2F5"/>
        <w:spacing w:after="0" w:line="240" w:lineRule="auto"/>
        <w:ind w:right="1719"/>
        <w:jc w:val="center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ru-RU"/>
        </w:rPr>
      </w:pP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 xml:space="preserve">Ст. 17.3 </w:t>
      </w:r>
      <w:proofErr w:type="spellStart"/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КоАП</w:t>
      </w:r>
      <w:proofErr w:type="spellEnd"/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 xml:space="preserve"> РБ «Распитие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опьянения».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(предупреждение или штраф от 2 до 15 базовых величин)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этом как видно из фабулы статьи, с прошлого года уже предусмотрена ответственность и за нахождение и употребление 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 xml:space="preserve">Ст. 17.1 </w:t>
      </w:r>
      <w:proofErr w:type="spellStart"/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КоАП</w:t>
      </w:r>
      <w:proofErr w:type="spellEnd"/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 xml:space="preserve"> РБ</w:t>
      </w: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</w:t>
      </w:r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Статья 17.1. «Мелкое хулиганство».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(Предупреждение или штраф от двух до тридцати базовых величин).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 xml:space="preserve">Ст. 10.5 </w:t>
      </w:r>
      <w:proofErr w:type="spellStart"/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КоАП</w:t>
      </w:r>
      <w:proofErr w:type="spellEnd"/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 xml:space="preserve"> РБ «Мелкое хищение».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Под мелким хищением понимается хищение имущества юридического лица в сумме, не превышающей десятикратного размера базовой величины, установленного на день совершения деяния.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(Предупреждение или штраф от 10 до 50 базовых величин.).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Справочно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: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Административное взыскание в виде предупреждения может налагаться в отношении несовершеннолетнего по любому виду совершенного административного правонарушения. При этом в отношении несовершеннолетних не может применяться административный арест.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Кроме того, с июля 2016 года в Кодексе Республики Беларусь об административных правонарушениях появилась новая статья: 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 xml:space="preserve">Статья 16.10 «Незаконные действия с </w:t>
      </w:r>
      <w:proofErr w:type="spellStart"/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некурительными</w:t>
      </w:r>
      <w:proofErr w:type="spellEnd"/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 xml:space="preserve"> табачными изделиями, предназначенными для сосания и (или) жевания».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1. Приобретение, хранение </w:t>
      </w: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некурительных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 табачных изделий, предназначенных для сосания и (или) жевания, в количестве, не превышающем пятидесяти граммов, -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влекут предупреждение или наложение штрафа в размере до двух базовых </w:t>
      </w:r>
      <w:hyperlink r:id="rId4" w:history="1">
        <w:r w:rsidRPr="008E383C">
          <w:rPr>
            <w:rFonts w:ascii="Arial" w:eastAsia="Times New Roman" w:hAnsi="Arial" w:cs="Arial"/>
            <w:i/>
            <w:iCs/>
            <w:color w:val="326693"/>
            <w:sz w:val="24"/>
            <w:szCs w:val="24"/>
            <w:u w:val="single"/>
            <w:lang w:eastAsia="ru-RU"/>
          </w:rPr>
          <w:t>величин</w:t>
        </w:r>
      </w:hyperlink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2. Перевозка, пересылка, приобретение, хранение </w:t>
      </w: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некурительных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 табачных изделий, предназначенных для сосания и (или) жевания, в количестве, превышающем пятьдесят граммов, а равно реализация таких </w:t>
      </w: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некурительных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 табачных изделий при отсутствии признаков незаконной предпринимательской деятельности -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влекут наложение штрафа в размере от десяти до сорока базовых </w:t>
      </w:r>
      <w:hyperlink r:id="rId5" w:history="1">
        <w:r w:rsidRPr="008E383C">
          <w:rPr>
            <w:rFonts w:ascii="Arial" w:eastAsia="Times New Roman" w:hAnsi="Arial" w:cs="Arial"/>
            <w:i/>
            <w:iCs/>
            <w:color w:val="326693"/>
            <w:sz w:val="24"/>
            <w:szCs w:val="24"/>
            <w:u w:val="single"/>
            <w:lang w:eastAsia="ru-RU"/>
          </w:rPr>
          <w:t>величин</w:t>
        </w:r>
      </w:hyperlink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 с конфискацией денежной выручки, полученной от реализации указанных </w:t>
      </w: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некурительных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 табачных изделий,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выручки, полученной от реализации указанных </w:t>
      </w: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некурительных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 табачных изделий, орудий и средств совершения административного правонарушения или без конфискации таких орудий</w:t>
      </w:r>
      <w:proofErr w:type="gram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 и средств.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3. Изготовление </w:t>
      </w: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некурительных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 табачных изделий, предназначенных для сосания и (или) жевания, в количестве, превышающем пятьдесят граммов, при отсутствии признаков незаконной предпринимательской деятельности -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lastRenderedPageBreak/>
        <w:t>влечет наложение штрафа в размере от тридцати пяти до сорока пяти базовых </w:t>
      </w:r>
      <w:hyperlink r:id="rId6" w:history="1">
        <w:r w:rsidRPr="008E383C">
          <w:rPr>
            <w:rFonts w:ascii="Arial" w:eastAsia="Times New Roman" w:hAnsi="Arial" w:cs="Arial"/>
            <w:i/>
            <w:iCs/>
            <w:color w:val="326693"/>
            <w:sz w:val="24"/>
            <w:szCs w:val="24"/>
            <w:u w:val="single"/>
            <w:lang w:eastAsia="ru-RU"/>
          </w:rPr>
          <w:t>величин</w:t>
        </w:r>
      </w:hyperlink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 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Примечание. Под </w:t>
      </w: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некурительными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 табачными изделиями, предназначенными для сосания и (или) жевания, в настоящей статье понимаются изделия (</w:t>
      </w: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снюс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, </w:t>
      </w:r>
      <w:proofErr w:type="spellStart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насвай</w:t>
      </w:r>
      <w:proofErr w:type="spellEnd"/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 и другие), изготовленные из табака (очищенной табачной пыли) и щелочного компонента (мела, извести или прочих щелочных компонентов) с добавлением или без добавления иных ингредиентов.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 текущем году на территории области привлечено 4 несовершеннолетних к данному виду административной ответственности.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Кроме того, действующим административным законодательством предусмотрена </w:t>
      </w:r>
      <w:proofErr w:type="spellStart"/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</w:t>
      </w:r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ответственность</w:t>
      </w:r>
      <w:proofErr w:type="spellEnd"/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 xml:space="preserve">  родителей ненадлежащим образом занимающихся воспитанием своих несовершеннолетних детей, в </w:t>
      </w:r>
      <w:proofErr w:type="gramStart"/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случае</w:t>
      </w:r>
      <w:proofErr w:type="gramEnd"/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 xml:space="preserve"> когда последние совершили правонарушение и преступление до достижения возраста, с которого наступает административная ответственность, а также не обеспечивших сопровождение несовершеннолетних детей в возрасте до 16 лет в ночное время (после 23.00 часов) вне жилища.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Статья 9.4. Невыполнение обязанностей по воспитанию детей.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(Предупреждение или штраф до 20 базовых величин).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Статья 17.13. Неисполнение обязанностей по сопровождению или обеспечению сопровождения несовершеннолетнего в ночное время вне жилища.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(Предупреждение или штраф до 5 базовых величин).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Также действующим административным законодательством предусмотрены и иные виды ответственности, направленные на профилактику правонарушений несовершеннолетних.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Статья 17.4. «Вовлечение несовершеннолетнего в антиобщественное поведение» (спаивание).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(Штраф от 10 до 30 базовых величин).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При этом за систематическое вовлечение предусмотрена уголовная ответственность с наказанием до 5 лет лишения свободы.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Кроме того, с 1 июля 2017 вступила в законную силу новая редакция Закона Республики Беларусь </w:t>
      </w:r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 xml:space="preserve">№ 200 – </w:t>
      </w:r>
      <w:proofErr w:type="gramStart"/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З</w:t>
      </w:r>
      <w:proofErr w:type="gramEnd"/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 xml:space="preserve"> от 31.05.2003 </w:t>
      </w: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</w:t>
      </w:r>
      <w:r w:rsidRPr="008E383C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«Об основах системы профилактики безнадзорности и правонарушений несовершеннолетних»</w:t>
      </w: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Основные изменения: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1. Определен минимальный возрастной порог, с которого  проводится индивидуальная профилактическая работа с подростками правонарушителями (10 лет);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2. Со стороны сотрудников ОВД не будет проводиться индивидуальная профилактическая работа с несовершеннолетними,  совершившими малозначительные правонарушения, связанные, к примеру, с переходом улиц в неположенных местах, отсутствие «</w:t>
      </w:r>
      <w:proofErr w:type="spellStart"/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фликера</w:t>
      </w:r>
      <w:proofErr w:type="spellEnd"/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», безбилетный проезд и т.д. Причем обязанность организации профилактической работы в данных случаях возлагается на учреждения образования.</w:t>
      </w:r>
    </w:p>
    <w:p w:rsidR="00B37B64" w:rsidRPr="00B37B64" w:rsidRDefault="00B37B64" w:rsidP="00B37B64">
      <w:pPr>
        <w:shd w:val="clear" w:color="auto" w:fill="FFFFFF"/>
        <w:spacing w:before="107" w:after="129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B37B6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3. Установлены конкретные сроки организации индивидуальной профилактической работы с различными категориями несовершеннолетних</w:t>
      </w:r>
    </w:p>
    <w:p w:rsidR="006E3E67" w:rsidRPr="008E383C" w:rsidRDefault="006E3E67">
      <w:pPr>
        <w:rPr>
          <w:sz w:val="24"/>
          <w:szCs w:val="24"/>
        </w:rPr>
      </w:pPr>
    </w:p>
    <w:sectPr w:rsidR="006E3E67" w:rsidRPr="008E383C" w:rsidSect="008E383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B64"/>
    <w:rsid w:val="006E3E67"/>
    <w:rsid w:val="008E383C"/>
    <w:rsid w:val="00B3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67"/>
  </w:style>
  <w:style w:type="paragraph" w:styleId="1">
    <w:name w:val="heading 1"/>
    <w:basedOn w:val="a"/>
    <w:link w:val="10"/>
    <w:uiPriority w:val="9"/>
    <w:qFormat/>
    <w:rsid w:val="00B37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B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7B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7B64"/>
    <w:rPr>
      <w:b/>
      <w:bCs/>
    </w:rPr>
  </w:style>
  <w:style w:type="character" w:styleId="a6">
    <w:name w:val="Emphasis"/>
    <w:basedOn w:val="a0"/>
    <w:uiPriority w:val="20"/>
    <w:qFormat/>
    <w:rsid w:val="00B37B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EA166C061B8AA85AA9E1DA32A61BE84920A4A32369F239F7C93492981F5CDE09A2B7eFI" TargetMode="External"/><Relationship Id="rId5" Type="http://schemas.openxmlformats.org/officeDocument/2006/relationships/hyperlink" Target="consultantplus://offline/ref=97EA166C061B8AA85AA9E1DA32A61BE84920A4A32369F239F7C93492981F5CDE09A2B7eFI" TargetMode="External"/><Relationship Id="rId4" Type="http://schemas.openxmlformats.org/officeDocument/2006/relationships/hyperlink" Target="consultantplus://offline/ref=97EA166C061B8AA85AA9E1DA32A61BE84920A4A32369F239F7C93492981F5CDE09A2B7e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888</Words>
  <Characters>5064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2020-03-22T11:24:00Z</dcterms:created>
  <dcterms:modified xsi:type="dcterms:W3CDTF">2020-03-22T11:48:00Z</dcterms:modified>
</cp:coreProperties>
</file>