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184" w:rsidRPr="00EB6184" w:rsidRDefault="00EB6184" w:rsidP="00EB6184">
      <w:pPr>
        <w:pStyle w:val="a3"/>
        <w:shd w:val="clear" w:color="auto" w:fill="FFFFFF"/>
        <w:spacing w:before="0" w:beforeAutospacing="0" w:after="225" w:afterAutospacing="0"/>
        <w:ind w:firstLine="300"/>
        <w:jc w:val="center"/>
        <w:rPr>
          <w:rFonts w:ascii="Helvetica" w:hAnsi="Helvetica" w:cs="Helvetica"/>
          <w:b/>
          <w:color w:val="78716B"/>
          <w:sz w:val="32"/>
          <w:szCs w:val="32"/>
        </w:rPr>
      </w:pPr>
      <w:r w:rsidRPr="00EB6184">
        <w:rPr>
          <w:rFonts w:ascii="Helvetica" w:hAnsi="Helvetica" w:cs="Helvetica"/>
          <w:b/>
          <w:color w:val="78716B"/>
          <w:sz w:val="32"/>
          <w:szCs w:val="32"/>
        </w:rPr>
        <w:t xml:space="preserve">Правовое воспитание по безопасности дорожного </w:t>
      </w:r>
      <w:bookmarkStart w:id="0" w:name="_GoBack"/>
      <w:bookmarkEnd w:id="0"/>
      <w:r w:rsidRPr="00EB6184">
        <w:rPr>
          <w:rFonts w:ascii="Helvetica" w:hAnsi="Helvetica" w:cs="Helvetica"/>
          <w:b/>
          <w:color w:val="78716B"/>
          <w:sz w:val="32"/>
          <w:szCs w:val="32"/>
        </w:rPr>
        <w:t>движения</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Скутеры, мопеды и мотоциклы — сегодня у подростков довольно большой выбор для развлечений. Но, не владея даже элементарными сведениями о правилах дорожного движения, несовершеннолетние выезжают на проезжую часть, что в итоге может привести к дорожно-транспортным происшествиям. К сожалению, родители, купив ребенку мопед, не принимают во внимание, что выезд на дорогу запрещен лицам, не достигшим 16-летнего возраста, и, скорее всего, не знают, где именно катается их ребенок.</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 Согласно ст. 24.1. Правил дорожного движения Российской Федерации управлять велосипедом при движении по дорогам разрешается лицам не моложе 14 лет, а мопедом — не моложе 16 лет.</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Управлять мотоциклами, мотороллерами и другими механическими транспортными средствами, могут только граждане, имеющие водительское удостоверение.</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 xml:space="preserve">Водительское удостоверение на право  управления мотоциклами, мотороллерами и другими </w:t>
      </w:r>
      <w:proofErr w:type="spellStart"/>
      <w:r>
        <w:rPr>
          <w:rFonts w:ascii="Helvetica" w:hAnsi="Helvetica" w:cs="Helvetica"/>
          <w:color w:val="78716B"/>
          <w:sz w:val="21"/>
          <w:szCs w:val="21"/>
        </w:rPr>
        <w:t>мототранспортными</w:t>
      </w:r>
      <w:proofErr w:type="spellEnd"/>
      <w:r>
        <w:rPr>
          <w:rFonts w:ascii="Helvetica" w:hAnsi="Helvetica" w:cs="Helvetica"/>
          <w:color w:val="78716B"/>
          <w:sz w:val="21"/>
          <w:szCs w:val="21"/>
        </w:rPr>
        <w:t xml:space="preserve"> средствами (категория "А") может быть получено лицами, достигшими 16 лет, на управление автомобилями – лицами, достигшими 18 лет.</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Разговоры о том, что для вождения мопеда в будущем придется получать права, начались уже давно. Но пока закон не вступил в силу, владельцы двухколесного транспортного средства не спешат учить правила дорожного движения. В первую очередь, за подростками должны следить родители, ведь именно они и несут административную ответственность за своих несовершеннолетних детей.</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Отдельно можно выделить такую категорию, как велосипедисты. С наступлением летнего периода на дорогах появилось много водителей спортивных велосипедов, которые не всегда знают, что к ним предъявляются требования, аналогичные  водителям автомобилей. Так, в частности многие несовершеннолетние водители велосипедов игнорируют требование п. 24.1 Правил дорожного движения, в котором указано, что управлять велосипедом по дорогам разрешается лицам не моложе 14 лет, при этом необходимо знать Правила дорожного движения и требования дорожных знаков. При движении по улицам часто приходится видеть, как проезжую часть пересекают несовершеннолетние дети, как подростки показывают различные трюки на велосипедах на проезжей части дороги.  Зачастую мобильность, которую получает ребенок, управляя велосипедом, позволяет ему избежать контроля со стороны родителей за его местонахождением и он может отправиться в опасное путешествие по улицам населенного пункта.</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В последнее время на дорогах все чаще можно встретить так называемые скутеры. Отличаясь малыми габаритами, бесшумностью и экономичностью, они пользуются все большим спросом. Немаловажную роль в выборе такого транспортного средства играет и то, что по распространенному мнению, скутером, в отличие от мотоцикла, управлять можно без водительского удостоверения.</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Для того</w:t>
      </w:r>
      <w:proofErr w:type="gramStart"/>
      <w:r>
        <w:rPr>
          <w:rFonts w:ascii="Helvetica" w:hAnsi="Helvetica" w:cs="Helvetica"/>
          <w:color w:val="78716B"/>
          <w:sz w:val="21"/>
          <w:szCs w:val="21"/>
        </w:rPr>
        <w:t>,</w:t>
      </w:r>
      <w:proofErr w:type="gramEnd"/>
      <w:r>
        <w:rPr>
          <w:rFonts w:ascii="Helvetica" w:hAnsi="Helvetica" w:cs="Helvetica"/>
          <w:color w:val="78716B"/>
          <w:sz w:val="21"/>
          <w:szCs w:val="21"/>
        </w:rPr>
        <w:t xml:space="preserve"> чтобы разобраться, что же такое скутер, обратимся к Правилам дорожного движения. В пункте 1.2.  ПДД изложены понятия таких видов механических транспортных средств, как мотоцикл и мопед.</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Мотоцикл — двухколесное механическое транспортное средство с боковым прицепом или без него. К мотоциклам приравниваются трех- и четырехколесные механические транспортные средства, имеющие массу в снаряженном состоянии не более 400 кг</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 xml:space="preserve">Мопед – двух- или трехколесное транспортное средство, приводимое в движение двигателем с рабочим объемом не более 50 куб. см и имеющее максимальную конструктивную скорость не более 50 км/ч. К мопедам приравниваются велосипеды с подвесным двигателем, </w:t>
      </w:r>
      <w:proofErr w:type="spellStart"/>
      <w:r>
        <w:rPr>
          <w:rFonts w:ascii="Helvetica" w:hAnsi="Helvetica" w:cs="Helvetica"/>
          <w:color w:val="78716B"/>
          <w:sz w:val="21"/>
          <w:szCs w:val="21"/>
        </w:rPr>
        <w:t>мокики</w:t>
      </w:r>
      <w:proofErr w:type="spellEnd"/>
      <w:r>
        <w:rPr>
          <w:rFonts w:ascii="Helvetica" w:hAnsi="Helvetica" w:cs="Helvetica"/>
          <w:color w:val="78716B"/>
          <w:sz w:val="21"/>
          <w:szCs w:val="21"/>
        </w:rPr>
        <w:t xml:space="preserve"> и другие транспортные средства с аналогичными характеристиками.</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lastRenderedPageBreak/>
        <w:t xml:space="preserve">Водители таких «скутеров» должны иметь водительское удостоверение категории «А». Мотошлем в обязательном порядке должны использовать водители и </w:t>
      </w:r>
      <w:proofErr w:type="gramStart"/>
      <w:r>
        <w:rPr>
          <w:rFonts w:ascii="Helvetica" w:hAnsi="Helvetica" w:cs="Helvetica"/>
          <w:color w:val="78716B"/>
          <w:sz w:val="21"/>
          <w:szCs w:val="21"/>
        </w:rPr>
        <w:t>пассажиры</w:t>
      </w:r>
      <w:proofErr w:type="gramEnd"/>
      <w:r>
        <w:rPr>
          <w:rFonts w:ascii="Helvetica" w:hAnsi="Helvetica" w:cs="Helvetica"/>
          <w:color w:val="78716B"/>
          <w:sz w:val="21"/>
          <w:szCs w:val="21"/>
        </w:rPr>
        <w:t xml:space="preserve"> как мотоциклов, так и мопедов и приравненных к ним "скутеров" (на мопедах и приравненных к ним "скутерах" перевозить пассажиров запрещено, за исключением перевозки детей в возрасте до 7 лет на дополнительном специально оборудованном сиденье).</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Необходимо разъяснить юным водителям и их родителям, законным представителям об ответственности за нарушение правил дорожного движения, какая мера наказания ждет несовершеннолетних.</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Ответственность 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Водители мопедов и мотоциклов привлекаются к административной ответственности за нарушение правил дорожного движения на общих основаниях с водителями автомобилей.</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За управление транспортным средством водителем, не имеющим права на управление транспортными средствами, предусмотрен административный штраф в размере 2500 рублей (статья 12.7 КоАП РФ).</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Наиболее часто несовершеннолетние водители мопедов и мотоциклов привлекаются к административной ответственности за совершение следующих нарушений:</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 (статья 12.1 КоАП РФ).</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2) Управление транспортным средством водителем, не имеющим при себе документов, предусмотренных Правилами дорожного движения (статья 12.3 КоАП РФ).</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3) Нарушение правил применения ремней безопасности или мотошлемов (статья 12.6 КоАП РФ)</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proofErr w:type="gramStart"/>
      <w:r>
        <w:rPr>
          <w:rFonts w:ascii="Helvetica" w:hAnsi="Helvetica" w:cs="Helvetica"/>
          <w:color w:val="78716B"/>
          <w:sz w:val="21"/>
          <w:szCs w:val="21"/>
        </w:rPr>
        <w:t>4) Превышение установленной скорости движения транспортного средства ст. 12.9 КоАП РФ). </w:t>
      </w:r>
      <w:proofErr w:type="gramEnd"/>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 xml:space="preserve">5) Управление транспортным средством без страхового полиса обязательного страхования гражданской ответственности владельцев транспортного средства, а также управление транспортным средством лицом, которое </w:t>
      </w:r>
      <w:proofErr w:type="gramStart"/>
      <w:r>
        <w:rPr>
          <w:rFonts w:ascii="Helvetica" w:hAnsi="Helvetica" w:cs="Helvetica"/>
          <w:color w:val="78716B"/>
          <w:sz w:val="21"/>
          <w:szCs w:val="21"/>
        </w:rPr>
        <w:t>на</w:t>
      </w:r>
      <w:proofErr w:type="gramEnd"/>
      <w:r>
        <w:rPr>
          <w:rFonts w:ascii="Helvetica" w:hAnsi="Helvetica" w:cs="Helvetica"/>
          <w:color w:val="78716B"/>
          <w:sz w:val="21"/>
          <w:szCs w:val="21"/>
        </w:rPr>
        <w:t xml:space="preserve"> указано в полисе. За совершение указанного нарушения предусмотрен штраф в размере 300 рублей (статья 12.37 КоАП РФ).</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Родителям и законным представителям несовершеннолетних необходимо помнить, что за вред, причиненный несовершеннолетним, не достигшим 14 лет, отвечают его родители или опекуны. Несовершеннолетние в возрасте от 14 до 18 лет самостоятельно несут ответственность за причиненный вред на общих основаниях. В случае, когда у несовершеннолетнего в возрасте от 14 до 18 лет нет доходов или иного имущества, достаточных для возмещения вреда, вред возмещают полностью или в недостающей части его родителями (усыновителями) или попечителем. </w:t>
      </w:r>
    </w:p>
    <w:p w:rsidR="00EB6184" w:rsidRDefault="00EB6184" w:rsidP="00EB6184">
      <w:pPr>
        <w:pStyle w:val="a3"/>
        <w:shd w:val="clear" w:color="auto" w:fill="FFFFFF"/>
        <w:spacing w:before="0" w:beforeAutospacing="0" w:after="225" w:afterAutospacing="0"/>
        <w:ind w:firstLine="300"/>
        <w:jc w:val="both"/>
        <w:rPr>
          <w:rFonts w:ascii="Helvetica" w:hAnsi="Helvetica" w:cs="Helvetica"/>
          <w:color w:val="78716B"/>
          <w:sz w:val="21"/>
          <w:szCs w:val="21"/>
        </w:rPr>
      </w:pPr>
      <w:r>
        <w:rPr>
          <w:rFonts w:ascii="Helvetica" w:hAnsi="Helvetica" w:cs="Helvetica"/>
          <w:color w:val="78716B"/>
          <w:sz w:val="21"/>
          <w:szCs w:val="21"/>
        </w:rPr>
        <w:t>Кроме того, родители (законные представители) несовершеннолетних могут быть привлечены к административной ответственности по статье 5.35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 Санкция данной статьи предусматривает предупреждение или наложение административного штрафа в размере от ста до пятисот рублей.</w:t>
      </w:r>
    </w:p>
    <w:p w:rsidR="00B747F5" w:rsidRDefault="00B747F5"/>
    <w:sectPr w:rsidR="00B747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184"/>
    <w:rsid w:val="00B747F5"/>
    <w:rsid w:val="00EB6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61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61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6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981</Words>
  <Characters>5592</Characters>
  <Application>Microsoft Office Word</Application>
  <DocSecurity>0</DocSecurity>
  <Lines>46</Lines>
  <Paragraphs>13</Paragraphs>
  <ScaleCrop>false</ScaleCrop>
  <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2020-10-09T11:07:00Z</dcterms:created>
  <dcterms:modified xsi:type="dcterms:W3CDTF">2020-10-09T11:09:00Z</dcterms:modified>
</cp:coreProperties>
</file>