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4C" w:rsidRPr="00AD454C" w:rsidRDefault="00AD454C" w:rsidP="00AD454C">
      <w:pPr>
        <w:shd w:val="clear" w:color="auto" w:fill="FFFFFF"/>
        <w:spacing w:line="525" w:lineRule="atLeast"/>
        <w:ind w:firstLine="0"/>
        <w:jc w:val="left"/>
        <w:outlineLvl w:val="0"/>
        <w:rPr>
          <w:rFonts w:ascii="Segoe UI" w:eastAsia="Times New Roman" w:hAnsi="Segoe UI" w:cs="Segoe UI"/>
          <w:b/>
          <w:bCs/>
          <w:caps/>
          <w:color w:val="777777"/>
          <w:kern w:val="36"/>
          <w:sz w:val="38"/>
          <w:szCs w:val="38"/>
          <w:lang w:eastAsia="ru-RU"/>
        </w:rPr>
      </w:pPr>
      <w:r w:rsidRPr="00AD454C">
        <w:rPr>
          <w:rFonts w:ascii="Segoe UI" w:eastAsia="Times New Roman" w:hAnsi="Segoe UI" w:cs="Segoe UI"/>
          <w:b/>
          <w:bCs/>
          <w:caps/>
          <w:color w:val="777777"/>
          <w:kern w:val="36"/>
          <w:sz w:val="38"/>
          <w:szCs w:val="38"/>
          <w:lang w:eastAsia="ru-RU"/>
        </w:rPr>
        <w:t>ФЕДЕРАЛЬНЫЙ ЗАКОН РОССИЙСКОЙ ФЕДЕРАЦИИ ОТ 27 ИЮЛЯ 2010 Г. N 193-ФЗ "ОБ АЛЬТЕРНАТИВНОЙ ПРОЦЕДУРЕ УРЕГУЛИРОВАНИЯ СПОРОВ С УЧАСТИЕМ ПОСРЕДНИКА</w:t>
      </w:r>
    </w:p>
    <w:p w:rsidR="00AD454C" w:rsidRPr="00AD454C" w:rsidRDefault="00AD454C" w:rsidP="00AD454C">
      <w:pPr>
        <w:spacing w:before="225" w:after="225" w:line="240" w:lineRule="auto"/>
        <w:ind w:firstLine="0"/>
        <w:jc w:val="left"/>
        <w:rPr>
          <w:rFonts w:eastAsia="Times New Roman"/>
          <w:sz w:val="24"/>
          <w:szCs w:val="24"/>
          <w:lang w:eastAsia="ru-RU"/>
        </w:rPr>
      </w:pPr>
      <w:r w:rsidRPr="00AD454C">
        <w:rPr>
          <w:rFonts w:eastAsia="Times New Roman"/>
          <w:sz w:val="24"/>
          <w:szCs w:val="24"/>
          <w:lang w:eastAsia="ru-RU"/>
        </w:rPr>
        <w:pict>
          <v:rect id="_x0000_i1025" style="width:0;height:.75pt" o:hralign="center" o:hrstd="t" o:hrnoshade="t" o:hr="t" fillcolor="#888" stroked="f"/>
        </w:pict>
      </w:r>
    </w:p>
    <w:p w:rsidR="00AD454C" w:rsidRPr="00AD454C" w:rsidRDefault="00AD454C" w:rsidP="00AD454C">
      <w:pPr>
        <w:shd w:val="clear" w:color="auto" w:fill="FFFFFF"/>
        <w:spacing w:before="225" w:line="300" w:lineRule="atLeast"/>
        <w:ind w:firstLine="0"/>
        <w:jc w:val="left"/>
        <w:rPr>
          <w:rFonts w:ascii="Segoe UI" w:eastAsia="Times New Roman" w:hAnsi="Segoe UI" w:cs="Segoe UI"/>
          <w:color w:val="888888"/>
          <w:sz w:val="21"/>
          <w:szCs w:val="21"/>
          <w:lang w:eastAsia="ru-RU"/>
        </w:rPr>
      </w:pPr>
      <w:r w:rsidRPr="00AD454C">
        <w:rPr>
          <w:rFonts w:ascii="Segoe UI" w:eastAsia="Times New Roman" w:hAnsi="Segoe UI" w:cs="Segoe UI"/>
          <w:noProof/>
          <w:color w:val="888888"/>
          <w:sz w:val="21"/>
          <w:szCs w:val="21"/>
          <w:lang w:eastAsia="ru-RU"/>
        </w:rPr>
        <w:drawing>
          <wp:inline distT="0" distB="0" distL="0" distR="0" wp14:anchorId="38DDECDF" wp14:editId="17C4A522">
            <wp:extent cx="3141345" cy="2400935"/>
            <wp:effectExtent l="0" t="0" r="1905" b="0"/>
            <wp:docPr id="1" name="Рисунок 1" descr="Федеральный закон Российской Федерации от 27 июля 2010 г. N 193-ФЗ &quot;Об альтернативной процедуре урегулирования споров с участием посред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едеральный закон Российской Федерации от 27 июля 2010 г. N 193-ФЗ &quot;Об альтернативной процедуре урегулирования споров с участием посредни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1345" cy="2400935"/>
                    </a:xfrm>
                    <a:prstGeom prst="rect">
                      <a:avLst/>
                    </a:prstGeom>
                    <a:noFill/>
                    <a:ln>
                      <a:noFill/>
                    </a:ln>
                  </pic:spPr>
                </pic:pic>
              </a:graphicData>
            </a:graphic>
          </wp:inline>
        </w:drawing>
      </w:r>
      <w:bookmarkStart w:id="0" w:name="_GoBack"/>
      <w:bookmarkEnd w:id="0"/>
      <w:r w:rsidRPr="00AD454C">
        <w:rPr>
          <w:rFonts w:ascii="Segoe UI" w:eastAsia="Times New Roman" w:hAnsi="Segoe UI" w:cs="Segoe UI"/>
          <w:color w:val="888888"/>
          <w:sz w:val="21"/>
          <w:szCs w:val="21"/>
          <w:lang w:eastAsia="ru-RU"/>
        </w:rPr>
        <w:br/>
      </w:r>
      <w:r w:rsidRPr="00AD454C">
        <w:rPr>
          <w:rFonts w:ascii="Segoe UI" w:eastAsia="Times New Roman" w:hAnsi="Segoe UI" w:cs="Segoe UI"/>
          <w:color w:val="888888"/>
          <w:sz w:val="21"/>
          <w:szCs w:val="21"/>
          <w:lang w:eastAsia="ru-RU"/>
        </w:rPr>
        <w:br/>
      </w:r>
      <w:r w:rsidRPr="00AD454C">
        <w:rPr>
          <w:rFonts w:ascii="Segoe UI" w:eastAsia="Times New Roman" w:hAnsi="Segoe UI" w:cs="Segoe UI"/>
          <w:color w:val="888888"/>
          <w:lang w:eastAsia="ru-RU"/>
        </w:rPr>
        <w:t>Принят Государственной Думой 7 июля 2010 года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Одобрен Советом Федерации 14 июля 2010 года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1. Предмет регулирования и сфера действия настоящего Федерального закона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 xml:space="preserve">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w:t>
      </w:r>
      <w:r w:rsidRPr="00AD454C">
        <w:rPr>
          <w:rFonts w:ascii="Segoe UI" w:eastAsia="Times New Roman" w:hAnsi="Segoe UI" w:cs="Segoe UI"/>
          <w:color w:val="888888"/>
          <w:lang w:eastAsia="ru-RU"/>
        </w:rPr>
        <w:lastRenderedPageBreak/>
        <w:t>деятельности, а также спорам, возникающим из трудовых правоотношений и семейных правоотношений.</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2. Основные понятия, используемые в настоящем Федеральном законе</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Для целей настоящего Федерального закона используются следующие основные понятия:</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стороны - желающие урегулировать спор с помощью процедуры медиации субъекты отношений, указанных в статье 1 настоящего Федерального закона;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lastRenderedPageBreak/>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3. Принципы проведения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4. Применение процедуры медиации при рассмотрении спора судом или третейским судом</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lastRenderedPageBreak/>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5. Конфиденциальность информации, относящейся к процедуре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Медиатор не вправе разглашать информацию, относящуюся к процедуре медиации и ставшую ему известной при ее проведении, без согласия сторон.</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 xml:space="preserve">1) предложении одной из сторон о применении процедуры медиации, </w:t>
      </w:r>
      <w:r w:rsidRPr="00AD454C">
        <w:rPr>
          <w:rFonts w:ascii="Segoe UI" w:eastAsia="Times New Roman" w:hAnsi="Segoe UI" w:cs="Segoe UI"/>
          <w:color w:val="888888"/>
          <w:lang w:eastAsia="ru-RU"/>
        </w:rPr>
        <w:lastRenderedPageBreak/>
        <w:t>равно как и готовности одной из сторон к участию в проведении данной процедуры;</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мнениях или предложениях, высказанных одной из сторон в отношении возможности урегулирования спора;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признаниях, сделанных одной из сторон в ходе проведения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4) готовности одной из сторон принять предложение медиатора или другой стороны об урегулировании спора.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6. Условие раскрытия медиатором информации, относящейся к процедуре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7. Условия применения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lastRenderedPageBreak/>
        <w:b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4. Проведение процедуры медиации начинается со дня заключения сторонами соглашения о проведении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6. Предложение об обращении к процедуре медиации должно содержать сведения, указанные в части 2 статьи 8 настоящего Федерального закона.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8. Соглашение о проведении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Соглашение о проведении процедуры медиации заключается в письменной форме.</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Соглашение о проведении процедуры медиации должно содержать сведения:</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о предмете спора;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о медиаторе, медиаторах или об организации, осуществляющей деятельность по обеспечению проведения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о порядке проведения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lastRenderedPageBreak/>
        <w:br/>
        <w:t>4) об условиях участия сторон в расходах, связанных с проведением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5) о сроках проведения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9. Выбор и назначение медиатора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Для проведения процедуры медиации стороны по взаимному согласию выбирают одного или нескольких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10. Оплата деятельности по проведению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lastRenderedPageBreak/>
        <w:t>Статья 11. Порядок проведения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Порядок проведения процедуры медиации устанавливается соглашением о проведении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виды споров, урегулирование которых проводится в соответствии с данными правилами;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порядок выбора или назначения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порядок участия сторон в расходах, связанных с проведением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 xml:space="preserve">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w:t>
      </w:r>
      <w:r w:rsidRPr="00AD454C">
        <w:rPr>
          <w:rFonts w:ascii="Segoe UI" w:eastAsia="Times New Roman" w:hAnsi="Segoe UI" w:cs="Segoe UI"/>
          <w:color w:val="888888"/>
          <w:lang w:eastAsia="ru-RU"/>
        </w:rPr>
        <w:lastRenderedPageBreak/>
        <w:t>возникшего спора, пожеланий сторон и необходимости скорейшего урегулирования спора.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5. Медиатор не вправе вносить, если стороны не договорились об ином, предложения об урегулировании спора.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12. Медиативное соглашение</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Медиативное соглашение подлежит исполнению на основе принципов добровольности и добросовестности сторон.</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 xml:space="preserve">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w:t>
      </w:r>
      <w:r w:rsidRPr="00AD454C">
        <w:rPr>
          <w:rFonts w:ascii="Segoe UI" w:eastAsia="Times New Roman" w:hAnsi="Segoe UI" w:cs="Segoe UI"/>
          <w:color w:val="888888"/>
          <w:lang w:eastAsia="ru-RU"/>
        </w:rPr>
        <w:lastRenderedPageBreak/>
        <w:t>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13. Сроки проведения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14. Прекращение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Процедура медиации прекращается в связи со следующими обстоятельствами: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заключение сторонами медиативного соглашения - со дня подписания такого соглашения;</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 xml:space="preserve">3) заявление медиатора в письменной форме, направленное сторонам после консультаций с ними по поводу прекращения процедуры </w:t>
      </w:r>
      <w:r w:rsidRPr="00AD454C">
        <w:rPr>
          <w:rFonts w:ascii="Segoe UI" w:eastAsia="Times New Roman" w:hAnsi="Segoe UI" w:cs="Segoe UI"/>
          <w:color w:val="888888"/>
          <w:lang w:eastAsia="ru-RU"/>
        </w:rPr>
        <w:lastRenderedPageBreak/>
        <w:t>медиации ввиду нецелесообразности ее дальнейшего проведения, - в день направления данного заявления;</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5) истечение срока проведения процедуры медиации - со дня его истечения с учетом положений статьи 13 настоящего Федерального закона.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15. Требования к медиаторам</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Деятельность медиатора может осуществляться как на профессиональной, так и на непрофессиональной основе.</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Деятельность медиатора не является предпринимательской деятельностью.</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6. Медиатор не вправе:</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быть представителем какой-либо стороны;</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lastRenderedPageBreak/>
        <w:br/>
        <w:t>2) оказывать какой-либо стороне юридическую, консультационную или иную помощь;</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4) делать без согласия сторон публичные заявления по существу спора.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16. Осуществление деятельности медиатора на профессиональной основе</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обучения по программе подготовки медиаторов, утвержденной в порядке, установленном Правительством Российской Федерации.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 xml:space="preserve">3. Процедура медиации по спорам, переданным на рассмотрение суда или третейского суда до начала проведения процедуры медиации, </w:t>
      </w:r>
      <w:r w:rsidRPr="00AD454C">
        <w:rPr>
          <w:rFonts w:ascii="Segoe UI" w:eastAsia="Times New Roman" w:hAnsi="Segoe UI" w:cs="Segoe UI"/>
          <w:color w:val="888888"/>
          <w:lang w:eastAsia="ru-RU"/>
        </w:rPr>
        <w:lastRenderedPageBreak/>
        <w:t>может проводиться только медиаторами, осуществляющими свою деятельность на профессиональной основе.</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17. Ответственность медиаторов и организаций, осуществляющих деятельность по обеспечению проведения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18. Саморегулируемая организация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Саморегулируемые организации медиаторов создаются в форме ассоциаций (союзов) или некоммерческих партнерств.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4. Организация включается в государственный реестр саморегулируемых организаций медиаторов при условии ее соответствия следующим требованиям:</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lastRenderedPageBreak/>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соответствие саморегулируемой организации требованиям, предусмотренным Федеральным законом от 1 декабря 2007 года N 315-Ф3 "О саморегулируемых организациях" (далее - Федеральный закон "О саморегулируемых организациях").</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7. Саморегулируемая организация медиаторов не может являться членом другой саморегулируемой организации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lastRenderedPageBreak/>
        <w:b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19. Основные функции саморегулируемой организации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Саморегулируемая организация медиаторов осуществляет следующие основные функции: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2) устанавливает и применяет меры дисциплинарного воздействия в отношении своих членов;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3) ведет реестр членов саморегулируемой организации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 xml:space="preserve">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w:t>
      </w:r>
      <w:r w:rsidRPr="00AD454C">
        <w:rPr>
          <w:rFonts w:ascii="Segoe UI" w:eastAsia="Times New Roman" w:hAnsi="Segoe UI" w:cs="Segoe UI"/>
          <w:color w:val="888888"/>
          <w:lang w:eastAsia="ru-RU"/>
        </w:rPr>
        <w:lastRenderedPageBreak/>
        <w:t>Российской Федерации, органами местного самоуправления, а также с международными профессиональными организациями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5) разрабатывает и утверждает стандарты и правила профессиональной деятельности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6) разрабатывает и утверждает правила деловой и профессиональной этики медиаторов, в том числе кодекс профессиональной этики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7) разрабатывает правила проведения процедуры медиации;</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8) разрабатывает стандарты подготовки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10) организует информационное и методическое обеспечение своих членов в сфере осуществления деятельности медиаторов;</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11) осуществляет иные функции, установленные Федеральным законом "О саморегулируемых организациях".</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Статья 20. Вступление в силу настоящего Федерального закона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Настоящий Федеральный закон вступает в силу с 1 января 2011 года.</w:t>
      </w:r>
      <w:r w:rsidRPr="00AD454C">
        <w:rPr>
          <w:rFonts w:ascii="Segoe UI" w:eastAsia="Times New Roman" w:hAnsi="Segoe UI" w:cs="Segoe UI"/>
          <w:color w:val="888888"/>
          <w:lang w:eastAsia="ru-RU"/>
        </w:rPr>
        <w:br/>
      </w:r>
      <w:r w:rsidRPr="00AD454C">
        <w:rPr>
          <w:rFonts w:ascii="Segoe UI" w:eastAsia="Times New Roman" w:hAnsi="Segoe UI" w:cs="Segoe UI"/>
          <w:color w:val="888888"/>
          <w:lang w:eastAsia="ru-RU"/>
        </w:rPr>
        <w:br/>
        <w:t>Президент Российской Федерации Д. Медведев</w:t>
      </w:r>
    </w:p>
    <w:p w:rsidR="000212A7" w:rsidRDefault="000212A7"/>
    <w:sectPr w:rsidR="00021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4C"/>
    <w:rsid w:val="000212A7"/>
    <w:rsid w:val="000D3895"/>
    <w:rsid w:val="00AD454C"/>
    <w:rsid w:val="00D81F89"/>
    <w:rsid w:val="00DF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1A576-0CB1-4ECC-A782-5052E105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89318">
      <w:bodyDiv w:val="1"/>
      <w:marLeft w:val="0"/>
      <w:marRight w:val="0"/>
      <w:marTop w:val="0"/>
      <w:marBottom w:val="0"/>
      <w:divBdr>
        <w:top w:val="none" w:sz="0" w:space="0" w:color="auto"/>
        <w:left w:val="none" w:sz="0" w:space="0" w:color="auto"/>
        <w:bottom w:val="none" w:sz="0" w:space="0" w:color="auto"/>
        <w:right w:val="none" w:sz="0" w:space="0" w:color="auto"/>
      </w:divBdr>
      <w:divsChild>
        <w:div w:id="1064061172">
          <w:marLeft w:val="0"/>
          <w:marRight w:val="0"/>
          <w:marTop w:val="0"/>
          <w:marBottom w:val="300"/>
          <w:divBdr>
            <w:top w:val="none" w:sz="0" w:space="0" w:color="auto"/>
            <w:left w:val="none" w:sz="0" w:space="0" w:color="auto"/>
            <w:bottom w:val="dotted" w:sz="6" w:space="15" w:color="F1F1F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16</Pages>
  <Words>3728</Words>
  <Characters>21253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2016-10-20T11:23:00Z</dcterms:created>
  <dcterms:modified xsi:type="dcterms:W3CDTF">2016-10-20T12:28:00Z</dcterms:modified>
</cp:coreProperties>
</file>