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br/>
        <w:t>Психолого-педагогический консилиум (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) в школе нужен для того, чтобы создать оптимальные условия для детей, которые испытывают трудности в обучении, адаптации, социализации, а также для детей с ОВЗ. Создать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можно в любой школе. Чтобы организовать работу консилиума, опирайтесь на </w:t>
      </w:r>
      <w:hyperlink r:id="rId5" w:anchor="/document/99/561233478/" w:tgtFrame="_self" w:tooltip="" w:history="1">
        <w:r w:rsidRPr="00AB0501">
          <w:rPr>
            <w:rFonts w:ascii="Times New Roman" w:eastAsia="Times New Roman" w:hAnsi="Times New Roman" w:cs="Times New Roman"/>
            <w:color w:val="01745C"/>
            <w:spacing w:val="-2"/>
            <w:sz w:val="24"/>
            <w:szCs w:val="24"/>
            <w:u w:val="single"/>
            <w:lang w:eastAsia="ru-RU"/>
          </w:rPr>
          <w:t xml:space="preserve">распоряжение </w:t>
        </w:r>
        <w:proofErr w:type="spellStart"/>
        <w:r w:rsidRPr="00AB0501">
          <w:rPr>
            <w:rFonts w:ascii="Times New Roman" w:eastAsia="Times New Roman" w:hAnsi="Times New Roman" w:cs="Times New Roman"/>
            <w:color w:val="01745C"/>
            <w:spacing w:val="-2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AB0501">
          <w:rPr>
            <w:rFonts w:ascii="Times New Roman" w:eastAsia="Times New Roman" w:hAnsi="Times New Roman" w:cs="Times New Roman"/>
            <w:color w:val="01745C"/>
            <w:spacing w:val="-2"/>
            <w:sz w:val="24"/>
            <w:szCs w:val="24"/>
            <w:u w:val="single"/>
            <w:lang w:eastAsia="ru-RU"/>
          </w:rPr>
          <w:t xml:space="preserve"> от 09.09.2019 № Р-93</w:t>
        </w:r>
      </w:hyperlink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 В распоряжении – примерное положение о психолого-педагогическом консилиуме. </w:t>
      </w:r>
    </w:p>
    <w:p w:rsidR="00AB0501" w:rsidRPr="00AB0501" w:rsidRDefault="00AB0501" w:rsidP="00AB0501">
      <w:pPr>
        <w:spacing w:before="600" w:after="300" w:line="624" w:lineRule="atLeast"/>
        <w:outlineLvl w:val="1"/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</w:pPr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 xml:space="preserve">В чем разница между </w:t>
      </w:r>
      <w:proofErr w:type="spellStart"/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>ППк</w:t>
      </w:r>
      <w:proofErr w:type="spellEnd"/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 xml:space="preserve"> и </w:t>
      </w:r>
      <w:proofErr w:type="spellStart"/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>ПМПк</w:t>
      </w:r>
      <w:proofErr w:type="spellEnd"/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Ранее в школах создавали психолого-медико-педагогические консилиумы (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ПМПк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). Смотрите в таблице ниже – в чем отличие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от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ПМПк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4"/>
        <w:gridCol w:w="5029"/>
      </w:tblGrid>
      <w:tr w:rsidR="00AB0501" w:rsidRPr="00AB0501" w:rsidTr="00AB0501">
        <w:trPr>
          <w:tblHeader/>
        </w:trPr>
        <w:tc>
          <w:tcPr>
            <w:tcW w:w="5940" w:type="dxa"/>
            <w:tcBorders>
              <w:top w:val="single" w:sz="6" w:space="0" w:color="222222"/>
              <w:bottom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5940" w:type="dxa"/>
            <w:tcBorders>
              <w:top w:val="single" w:sz="6" w:space="0" w:color="222222"/>
              <w:bottom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AB0501" w:rsidRPr="00AB0501" w:rsidTr="00AB0501">
        <w:trPr>
          <w:tblHeader/>
        </w:trPr>
        <w:tc>
          <w:tcPr>
            <w:tcW w:w="594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594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AB0501" w:rsidRPr="00AB0501" w:rsidTr="00AB0501">
        <w:tc>
          <w:tcPr>
            <w:tcW w:w="594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Работает со всеми школьниками, если они испытывают трудности в освоении программы, адаптации, социализации</w:t>
            </w:r>
          </w:p>
        </w:tc>
        <w:tc>
          <w:tcPr>
            <w:tcW w:w="594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Работает только с детьми с отклонениями в развитии или состояниями декомпенсации</w:t>
            </w:r>
          </w:p>
        </w:tc>
      </w:tr>
      <w:tr w:rsidR="00AB0501" w:rsidRPr="00AB0501" w:rsidTr="00AB0501">
        <w:tc>
          <w:tcPr>
            <w:tcW w:w="594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состав не входят медицинские работники</w:t>
            </w:r>
          </w:p>
        </w:tc>
        <w:tc>
          <w:tcPr>
            <w:tcW w:w="594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состав должен входить врач-педиатр, невролог или психиатр, а также медицинская сестра</w:t>
            </w:r>
          </w:p>
        </w:tc>
      </w:tr>
      <w:tr w:rsidR="00AB0501" w:rsidRPr="00AB0501" w:rsidTr="00AB0501">
        <w:tc>
          <w:tcPr>
            <w:tcW w:w="594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Чтобы специалисты могли провести обследование ребенка, нужно получить отдельное письменное согласие от родителей</w:t>
            </w:r>
          </w:p>
        </w:tc>
        <w:tc>
          <w:tcPr>
            <w:tcW w:w="594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Чтобы провести обследование, достаточно общего согласия родителей на психолого-педагогическое сопровождение ребенка</w:t>
            </w:r>
          </w:p>
        </w:tc>
      </w:tr>
      <w:tr w:rsidR="00AB0501" w:rsidRPr="00AB0501" w:rsidTr="00AB0501">
        <w:tc>
          <w:tcPr>
            <w:tcW w:w="594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Чтобы направить ребенка на психолого-медико-педагогическую комиссию (ПМПК) достаточно оформить общее представление 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ППк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ребенка</w:t>
            </w:r>
          </w:p>
        </w:tc>
        <w:tc>
          <w:tcPr>
            <w:tcW w:w="594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Каждый специалист консилиума должен оформить отдельное представление на ребенка</w:t>
            </w:r>
          </w:p>
        </w:tc>
      </w:tr>
    </w:tbl>
    <w:p w:rsidR="00AB0501" w:rsidRPr="00AB0501" w:rsidRDefault="00AB0501" w:rsidP="00AB0501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1"/>
          <w:szCs w:val="21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1"/>
          <w:szCs w:val="21"/>
          <w:lang w:eastAsia="ru-RU"/>
        </w:rPr>
        <w:t>Ситуация</w:t>
      </w:r>
    </w:p>
    <w:p w:rsidR="00AB0501" w:rsidRPr="00AB0501" w:rsidRDefault="00AB0501" w:rsidP="00AB0501">
      <w:pPr>
        <w:shd w:val="clear" w:color="auto" w:fill="F3F8FC"/>
        <w:spacing w:before="100" w:beforeAutospacing="1" w:line="420" w:lineRule="atLeast"/>
        <w:rPr>
          <w:rFonts w:ascii="Times New Roman" w:eastAsia="Times New Roman" w:hAnsi="Times New Roman" w:cs="Times New Roman"/>
          <w:b/>
          <w:bCs/>
          <w:color w:val="2D3039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olor w:val="2D3039"/>
          <w:spacing w:val="-2"/>
          <w:sz w:val="27"/>
          <w:szCs w:val="27"/>
          <w:lang w:eastAsia="ru-RU"/>
        </w:rPr>
        <w:t xml:space="preserve">Можно ли создать в школе </w:t>
      </w:r>
      <w:proofErr w:type="spellStart"/>
      <w:r w:rsidRPr="00AB0501">
        <w:rPr>
          <w:rFonts w:ascii="Times New Roman" w:eastAsia="Times New Roman" w:hAnsi="Times New Roman" w:cs="Times New Roman"/>
          <w:b/>
          <w:bCs/>
          <w:color w:val="2D3039"/>
          <w:spacing w:val="-2"/>
          <w:sz w:val="27"/>
          <w:szCs w:val="27"/>
          <w:lang w:eastAsia="ru-RU"/>
        </w:rPr>
        <w:t>ПМПк</w:t>
      </w:r>
      <w:proofErr w:type="spellEnd"/>
      <w:r w:rsidRPr="00AB0501">
        <w:rPr>
          <w:rFonts w:ascii="Times New Roman" w:eastAsia="Times New Roman" w:hAnsi="Times New Roman" w:cs="Times New Roman"/>
          <w:b/>
          <w:bCs/>
          <w:color w:val="2D3039"/>
          <w:spacing w:val="-2"/>
          <w:sz w:val="27"/>
          <w:szCs w:val="27"/>
          <w:lang w:eastAsia="ru-RU"/>
        </w:rPr>
        <w:t>?</w:t>
      </w:r>
    </w:p>
    <w:p w:rsidR="00AB0501" w:rsidRPr="00AB0501" w:rsidRDefault="00AB0501" w:rsidP="00AB0501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1"/>
          <w:szCs w:val="21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1"/>
          <w:szCs w:val="21"/>
          <w:lang w:eastAsia="ru-RU"/>
        </w:rPr>
        <w:t>Ситуация</w:t>
      </w:r>
    </w:p>
    <w:p w:rsidR="00AB0501" w:rsidRPr="00AB0501" w:rsidRDefault="00AB0501" w:rsidP="00AB0501">
      <w:pPr>
        <w:shd w:val="clear" w:color="auto" w:fill="F3F8FC"/>
        <w:spacing w:before="100" w:beforeAutospacing="1" w:line="420" w:lineRule="atLeast"/>
        <w:rPr>
          <w:rFonts w:ascii="Times New Roman" w:eastAsia="Times New Roman" w:hAnsi="Times New Roman" w:cs="Times New Roman"/>
          <w:b/>
          <w:bCs/>
          <w:color w:val="2D3039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olor w:val="2D3039"/>
          <w:spacing w:val="-2"/>
          <w:sz w:val="27"/>
          <w:szCs w:val="27"/>
          <w:lang w:eastAsia="ru-RU"/>
        </w:rPr>
        <w:lastRenderedPageBreak/>
        <w:t xml:space="preserve">Обязательно ли ликвидировать </w:t>
      </w:r>
      <w:proofErr w:type="spellStart"/>
      <w:r w:rsidRPr="00AB0501">
        <w:rPr>
          <w:rFonts w:ascii="Times New Roman" w:eastAsia="Times New Roman" w:hAnsi="Times New Roman" w:cs="Times New Roman"/>
          <w:b/>
          <w:bCs/>
          <w:color w:val="2D3039"/>
          <w:spacing w:val="-2"/>
          <w:sz w:val="27"/>
          <w:szCs w:val="27"/>
          <w:lang w:eastAsia="ru-RU"/>
        </w:rPr>
        <w:t>ПМПк</w:t>
      </w:r>
      <w:proofErr w:type="spellEnd"/>
      <w:r w:rsidRPr="00AB0501">
        <w:rPr>
          <w:rFonts w:ascii="Times New Roman" w:eastAsia="Times New Roman" w:hAnsi="Times New Roman" w:cs="Times New Roman"/>
          <w:b/>
          <w:bCs/>
          <w:color w:val="2D3039"/>
          <w:spacing w:val="-2"/>
          <w:sz w:val="27"/>
          <w:szCs w:val="27"/>
          <w:lang w:eastAsia="ru-RU"/>
        </w:rPr>
        <w:t xml:space="preserve"> после того, как создали психолого-педагогический консилиум?</w:t>
      </w:r>
    </w:p>
    <w:p w:rsidR="00AB0501" w:rsidRPr="00AB0501" w:rsidRDefault="00AB0501" w:rsidP="00AB0501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1"/>
          <w:szCs w:val="21"/>
          <w:lang w:eastAsia="ru-RU"/>
        </w:rPr>
        <w:t>Внимание</w:t>
      </w:r>
    </w:p>
    <w:p w:rsidR="00AB0501" w:rsidRPr="00AB0501" w:rsidRDefault="00AB0501" w:rsidP="00AB0501">
      <w:pPr>
        <w:shd w:val="clear" w:color="auto" w:fill="F5F6FA"/>
        <w:spacing w:before="100" w:beforeAutospacing="1" w:after="180" w:line="420" w:lineRule="atLeast"/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  <w:t xml:space="preserve">Не путайте </w:t>
      </w:r>
      <w:proofErr w:type="spellStart"/>
      <w:r w:rsidRPr="00AB0501"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  <w:t>ПМПк</w:t>
      </w:r>
      <w:proofErr w:type="spellEnd"/>
      <w:r w:rsidRPr="00AB0501"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  <w:t xml:space="preserve"> и ПМПК</w:t>
      </w:r>
    </w:p>
    <w:p w:rsidR="00AB0501" w:rsidRPr="00AB0501" w:rsidRDefault="00AB0501" w:rsidP="00AB0501">
      <w:pPr>
        <w:shd w:val="clear" w:color="auto" w:fill="F5F6FA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ПМПк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– это школьный консилиум. Школьные консилиумы не могут ставить диагнозы.</w:t>
      </w:r>
    </w:p>
    <w:p w:rsidR="00AB0501" w:rsidRPr="00AB0501" w:rsidRDefault="00AB0501" w:rsidP="00AB0501">
      <w:pPr>
        <w:shd w:val="clear" w:color="auto" w:fill="F5F6FA"/>
        <w:spacing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ПМПК – это городская или региональная комиссия, которая может провести углубленное обследование ребенка и поставить диагноз. В состав ПМПК входят врачи различных специальностей.</w:t>
      </w:r>
    </w:p>
    <w:p w:rsidR="00AB0501" w:rsidRPr="00AB0501" w:rsidRDefault="00AB0501" w:rsidP="00AB0501">
      <w:pPr>
        <w:spacing w:before="600" w:after="300" w:line="624" w:lineRule="atLeast"/>
        <w:outlineLvl w:val="1"/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</w:pPr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 xml:space="preserve">Кто входит в состав </w:t>
      </w:r>
      <w:proofErr w:type="spellStart"/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>ППк</w:t>
      </w:r>
      <w:proofErr w:type="spellEnd"/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В состав консилиума входят сотрудники школы из администрации и педагогического состава. От администрации в состав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входит заместитель директора, который обычно выполняет функцию председателя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 По желанию можно также назначить заместителя председателя. Из педагогического состава в консилиум нужно включить педагога-психолога, социального педагога, логопеда, дефектолога.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Обязательно нужно назначить секретаря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. Секретарем может стать любой из членов консилиума. Смотрите в таблице ниже зоны ответственности всех членов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>Зоны ответственности членов психолого-педагогического консилиума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7660"/>
      </w:tblGrid>
      <w:tr w:rsidR="00AB0501" w:rsidRPr="00AB0501" w:rsidTr="00AB0501">
        <w:trPr>
          <w:tblHeader/>
        </w:trPr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AB0501" w:rsidRPr="00AB0501" w:rsidTr="00AB0501">
        <w:trPr>
          <w:tblHeader/>
        </w:trPr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AB0501" w:rsidRPr="00AB0501" w:rsidTr="00AB0501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консилиума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Составляет график заседаний 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ППк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AB0501" w:rsidRPr="00AB0501" w:rsidRDefault="00AB0501" w:rsidP="00AB0501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записывает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ребенка на 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ППк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если узнает о наличии ОВЗ или инвалидности от родителей;</w:t>
            </w:r>
          </w:p>
          <w:p w:rsidR="00AB0501" w:rsidRPr="00AB0501" w:rsidRDefault="00AB0501" w:rsidP="00AB0501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назначает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сроки проведения обследований;</w:t>
            </w:r>
          </w:p>
          <w:p w:rsidR="00AB0501" w:rsidRPr="00AB0501" w:rsidRDefault="00AB0501" w:rsidP="00AB0501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ходом заседания консилиума;</w:t>
            </w:r>
          </w:p>
          <w:p w:rsidR="00AB0501" w:rsidRPr="00AB0501" w:rsidRDefault="00AB0501" w:rsidP="00AB0501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доводит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коллегиальное заключение 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ППк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родителей ученика и сотрудников школы, которые работают с ребенком</w:t>
            </w:r>
          </w:p>
        </w:tc>
      </w:tr>
      <w:tr w:rsidR="00AB0501" w:rsidRPr="00AB0501" w:rsidTr="00AB0501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Выполняет функции председателя </w:t>
            </w: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 время 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его отсутствия</w:t>
            </w:r>
          </w:p>
        </w:tc>
      </w:tr>
      <w:tr w:rsidR="00AB0501" w:rsidRPr="00AB0501" w:rsidTr="00AB0501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Секретарь консилиума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Согласует даты проведения заседаний с председателем;</w:t>
            </w:r>
          </w:p>
          <w:p w:rsidR="00AB0501" w:rsidRPr="00AB0501" w:rsidRDefault="00AB0501" w:rsidP="00AB050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информирует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членов консилиума о предстоящих заседаниях;</w:t>
            </w:r>
          </w:p>
          <w:p w:rsidR="00AB0501" w:rsidRPr="00AB0501" w:rsidRDefault="00AB0501" w:rsidP="00AB050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информирует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родителей о заседании;</w:t>
            </w:r>
          </w:p>
          <w:p w:rsidR="00AB0501" w:rsidRPr="00AB0501" w:rsidRDefault="00AB0501" w:rsidP="00AB050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получает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согласие от родителей;</w:t>
            </w:r>
          </w:p>
          <w:p w:rsidR="00AB0501" w:rsidRPr="00AB0501" w:rsidRDefault="00AB0501" w:rsidP="00AB050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членам консилиума образцы документов для заполнения;</w:t>
            </w:r>
          </w:p>
          <w:p w:rsidR="00AB0501" w:rsidRPr="00AB0501" w:rsidRDefault="00AB0501" w:rsidP="00AB050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протоколы заседаний;</w:t>
            </w:r>
          </w:p>
          <w:p w:rsidR="00AB0501" w:rsidRPr="00AB0501" w:rsidRDefault="00AB0501" w:rsidP="00AB050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журнал учета заседаний и журнал регистрации коллегиальных заключений;</w:t>
            </w:r>
          </w:p>
          <w:p w:rsidR="00AB0501" w:rsidRPr="00AB0501" w:rsidRDefault="00AB0501" w:rsidP="00AB0501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хранит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документацию</w:t>
            </w:r>
          </w:p>
        </w:tc>
      </w:tr>
      <w:tr w:rsidR="00AB0501" w:rsidRPr="00AB0501" w:rsidTr="00AB0501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Педагог-психолог</w:t>
            </w:r>
          </w:p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Логопед</w:t>
            </w:r>
          </w:p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Записывает ребенка на 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ППк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если обнаруживают необходимость в этом в ходе индивидуальной или групповой работы;</w:t>
            </w:r>
          </w:p>
          <w:p w:rsidR="00AB0501" w:rsidRPr="00AB0501" w:rsidRDefault="00AB0501" w:rsidP="00AB0501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индивидуальное обследование ребенка;</w:t>
            </w:r>
          </w:p>
          <w:p w:rsidR="00AB0501" w:rsidRPr="00AB0501" w:rsidRDefault="00AB0501" w:rsidP="00AB0501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составляет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рекомендации для работы с конкретным ребенком, подбирает методики, программы и специальные мероприятия;</w:t>
            </w:r>
          </w:p>
          <w:p w:rsidR="00AB0501" w:rsidRPr="00AB0501" w:rsidRDefault="00AB0501" w:rsidP="00AB0501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реализует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рекомендации, которые принял консилиум;</w:t>
            </w:r>
          </w:p>
          <w:p w:rsidR="00AB0501" w:rsidRPr="00AB0501" w:rsidRDefault="00AB0501" w:rsidP="00AB0501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отслеживает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динамику развития ребенка</w:t>
            </w:r>
          </w:p>
        </w:tc>
      </w:tr>
      <w:tr w:rsidR="00AB0501" w:rsidRPr="00AB0501" w:rsidTr="00AB0501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Собирает и предоставляет данные о ребенке;</w:t>
            </w:r>
          </w:p>
          <w:p w:rsidR="00AB0501" w:rsidRPr="00AB0501" w:rsidRDefault="00AB0501" w:rsidP="00AB0501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собирает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предоставляет данные о семье и окружении ребенка</w:t>
            </w:r>
          </w:p>
        </w:tc>
      </w:tr>
    </w:tbl>
    <w:p w:rsidR="00AB0501" w:rsidRPr="00AB0501" w:rsidRDefault="00AB0501" w:rsidP="00AB0501">
      <w:pPr>
        <w:spacing w:before="600" w:after="300" w:line="624" w:lineRule="atLeast"/>
        <w:outlineLvl w:val="1"/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</w:pPr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>Какими документами регламентировать работу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Утверждает создание психолого-педагогического консилиума директор своим приказом. В документе необходимо указать председателя консилиума, его членов, а также секретаря. Смотрите ниже образец приказа.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7986"/>
      </w:tblGrid>
      <w:tr w:rsidR="00AB0501" w:rsidRPr="00AB0501" w:rsidTr="00AB0501">
        <w:tc>
          <w:tcPr>
            <w:tcW w:w="23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5445" cy="550545"/>
                  <wp:effectExtent l="0" t="0" r="0" b="1905"/>
                  <wp:docPr id="13" name="Рисунок 13" descr="https://1zavuch.ru/system/content/image/247/1/-4329601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296015" descr="https://1zavuch.ru/system/content/image/247/1/-4329601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anchor="/document/118/73841/" w:tgtFrame="_self" w:tooltip="" w:history="1"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 xml:space="preserve">Приказ о создании </w:t>
              </w:r>
              <w:proofErr w:type="spellStart"/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ППк</w:t>
              </w:r>
              <w:proofErr w:type="spellEnd"/>
            </w:hyperlink>
          </w:p>
        </w:tc>
      </w:tr>
    </w:tbl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Разработайте положение о 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 Когда будете составлять документ, опирайтесь на структуру примерного положения о психолого-педагогическом консилиуме (</w:t>
      </w:r>
      <w:hyperlink r:id="rId8" w:anchor="/document/99/561233478/" w:tooltip="" w:history="1">
        <w:r w:rsidRPr="00AB0501">
          <w:rPr>
            <w:rFonts w:ascii="Times New Roman" w:eastAsia="Times New Roman" w:hAnsi="Times New Roman" w:cs="Times New Roman"/>
            <w:color w:val="01745C"/>
            <w:spacing w:val="-2"/>
            <w:sz w:val="24"/>
            <w:szCs w:val="24"/>
            <w:u w:val="single"/>
            <w:lang w:eastAsia="ru-RU"/>
          </w:rPr>
          <w:t>распоряжение от 09.09.2019 № Р-93</w:t>
        </w:r>
      </w:hyperlink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). Укажите задачи консилиума и его полномочия. Определите регламент заседаний и проведения обследований. Скачайте ниже образец положения.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7993"/>
      </w:tblGrid>
      <w:tr w:rsidR="00AB0501" w:rsidRPr="00AB0501" w:rsidTr="00AB0501">
        <w:tc>
          <w:tcPr>
            <w:tcW w:w="23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85445" cy="550545"/>
                  <wp:effectExtent l="0" t="0" r="0" b="1905"/>
                  <wp:docPr id="12" name="Рисунок 12" descr="https://1zavuch.ru/system/content/image/247/1/-4329601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296015" descr="https://1zavuch.ru/system/content/image/247/1/-4329601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9" w:anchor="/document/118/73851/" w:tgtFrame="_self" w:tooltip="" w:history="1"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Положение о </w:t>
              </w:r>
              <w:proofErr w:type="spellStart"/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ППк</w:t>
              </w:r>
              <w:proofErr w:type="spellEnd"/>
            </w:hyperlink>
          </w:p>
        </w:tc>
      </w:tr>
    </w:tbl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Подготовьте план работы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. В плане отразите все мероприятия, в которых будут участвовать члены консилиума, сроки и ответственных. Учтите, что заседания консилиума могут проводиться как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планово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, так и внепланово. Смотрите ниже образец плана работы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7995"/>
      </w:tblGrid>
      <w:tr w:rsidR="00AB0501" w:rsidRPr="00AB0501" w:rsidTr="00AB0501">
        <w:tc>
          <w:tcPr>
            <w:tcW w:w="23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5445" cy="550545"/>
                  <wp:effectExtent l="0" t="0" r="0" b="1905"/>
                  <wp:docPr id="11" name="Рисунок 11" descr="https://1zavuch.ru/system/content/image/247/1/-4329601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296015" descr="https://1zavuch.ru/system/content/image/247/1/-4329601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0" w:anchor="/document/118/155353/" w:tgtFrame="_self" w:tooltip="" w:history="1"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План работы </w:t>
              </w:r>
              <w:proofErr w:type="spellStart"/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ППк</w:t>
              </w:r>
              <w:proofErr w:type="spellEnd"/>
            </w:hyperlink>
          </w:p>
        </w:tc>
      </w:tr>
    </w:tbl>
    <w:p w:rsidR="00AB0501" w:rsidRPr="00AB0501" w:rsidRDefault="00AB0501" w:rsidP="00AB0501">
      <w:pPr>
        <w:spacing w:before="600" w:after="300" w:line="624" w:lineRule="atLeast"/>
        <w:outlineLvl w:val="1"/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</w:pPr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>Как подготовиться к плановому заседанию</w:t>
      </w:r>
    </w:p>
    <w:p w:rsidR="00AB0501" w:rsidRPr="00AB0501" w:rsidRDefault="00AB0501" w:rsidP="00AB0501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Плановые заседания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можно проводить в течение учебного года в любом количестве. Но не реже одного раза в полугодие. Они проводятся, чтобы:</w:t>
      </w:r>
    </w:p>
    <w:p w:rsidR="00AB0501" w:rsidRPr="00AB0501" w:rsidRDefault="00AB0501" w:rsidP="00AB0501">
      <w:pPr>
        <w:numPr>
          <w:ilvl w:val="0"/>
          <w:numId w:val="5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proofErr w:type="gram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решить</w:t>
      </w:r>
      <w:proofErr w:type="gram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организационные вопросы;</w:t>
      </w:r>
    </w:p>
    <w:p w:rsidR="00AB0501" w:rsidRPr="00AB0501" w:rsidRDefault="00AB0501" w:rsidP="00AB0501">
      <w:pPr>
        <w:numPr>
          <w:ilvl w:val="0"/>
          <w:numId w:val="5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proofErr w:type="gram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выявить</w:t>
      </w:r>
      <w:proofErr w:type="gram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учеников, которые имеют трудности в обучении, адаптации или социализации и отнести их к группе риска;</w:t>
      </w:r>
    </w:p>
    <w:p w:rsidR="00AB0501" w:rsidRPr="00AB0501" w:rsidRDefault="00AB0501" w:rsidP="00AB0501">
      <w:pPr>
        <w:numPr>
          <w:ilvl w:val="0"/>
          <w:numId w:val="5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proofErr w:type="gram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оценить</w:t>
      </w:r>
      <w:proofErr w:type="gram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динамику обучения учеников, которые уже проходили обследование;</w:t>
      </w:r>
    </w:p>
    <w:p w:rsidR="00AB0501" w:rsidRPr="00AB0501" w:rsidRDefault="00AB0501" w:rsidP="00AB0501">
      <w:pPr>
        <w:numPr>
          <w:ilvl w:val="0"/>
          <w:numId w:val="5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proofErr w:type="gram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изменить</w:t>
      </w:r>
      <w:proofErr w:type="gram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или дополнить рекомендации по организации психолого-педагогического сопровождения детей.</w:t>
      </w:r>
    </w:p>
    <w:p w:rsidR="00AB0501" w:rsidRPr="00AB0501" w:rsidRDefault="00AB0501" w:rsidP="00AB0501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Первое плановое заседание в учебном году лучше посвятить организационным вопросам. Члены консилиума должны составить план работы на год. А также обсудить итоги работы прошлого учебного года.</w:t>
      </w:r>
    </w:p>
    <w:p w:rsidR="00AB0501" w:rsidRPr="00AB0501" w:rsidRDefault="00AB0501" w:rsidP="00AB0501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На следующих заседаниях можно проанализировать диагностические тестирования детей и выявить учеников, которых можно отнести к группе риска. Например, педагог-психолог может представить на заседании свои выводы по результатам диагностики адаптации пятиклассников.</w:t>
      </w:r>
    </w:p>
    <w:p w:rsidR="00AB0501" w:rsidRPr="00AB0501" w:rsidRDefault="00AB0501" w:rsidP="00AB0501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Заключительное заседание лучше посвятить подведению итогов работы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за учебный год. Также можно составить рекомендации на лето для родителей детей из групп риска.</w:t>
      </w:r>
    </w:p>
    <w:p w:rsidR="00AB0501" w:rsidRPr="00AB0501" w:rsidRDefault="00AB0501" w:rsidP="00AB0501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lastRenderedPageBreak/>
        <w:t>Составьте график на учебный год. В графике укажите тематику заседаний, а также сроки, в которые их необходимо провести. Смотрите ниже пример графика плановых заседаний.</w:t>
      </w:r>
    </w:p>
    <w:p w:rsidR="00AB0501" w:rsidRPr="00AB0501" w:rsidRDefault="00AB0501" w:rsidP="00AB0501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 xml:space="preserve">График плановых заседаний </w:t>
      </w:r>
      <w:proofErr w:type="spellStart"/>
      <w:r w:rsidRPr="00AB050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>ППк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617"/>
        <w:gridCol w:w="7755"/>
      </w:tblGrid>
      <w:tr w:rsidR="00AB0501" w:rsidRPr="00AB0501" w:rsidTr="00AB0501">
        <w:trPr>
          <w:tblHeader/>
        </w:trPr>
        <w:tc>
          <w:tcPr>
            <w:tcW w:w="73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76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937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Повестка заседаний</w:t>
            </w:r>
          </w:p>
        </w:tc>
      </w:tr>
      <w:tr w:rsidR="00AB0501" w:rsidRPr="00AB0501" w:rsidTr="00AB0501">
        <w:trPr>
          <w:tblHeader/>
        </w:trPr>
        <w:tc>
          <w:tcPr>
            <w:tcW w:w="73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76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937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Повестка заседаний</w:t>
            </w:r>
          </w:p>
        </w:tc>
      </w:tr>
      <w:tr w:rsidR="00AB0501" w:rsidRPr="00AB0501" w:rsidTr="00AB0501">
        <w:tc>
          <w:tcPr>
            <w:tcW w:w="73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937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Утверждение плана работы </w:t>
            </w:r>
            <w:proofErr w:type="spell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ППк</w:t>
            </w:r>
            <w:proofErr w:type="spell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на учебный год;</w:t>
            </w:r>
          </w:p>
          <w:p w:rsidR="00AB0501" w:rsidRPr="00AB0501" w:rsidRDefault="00AB0501" w:rsidP="00AB050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инструктаж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 выполнению функциональных обязанностей членов </w:t>
            </w:r>
            <w:proofErr w:type="spell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ППк</w:t>
            </w:r>
            <w:proofErr w:type="spell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;</w:t>
            </w:r>
          </w:p>
          <w:p w:rsidR="00AB0501" w:rsidRPr="00AB0501" w:rsidRDefault="00AB0501" w:rsidP="00AB0501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ознакомление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 нормативной документацией</w:t>
            </w:r>
          </w:p>
        </w:tc>
      </w:tr>
      <w:tr w:rsidR="00AB0501" w:rsidRPr="00AB0501" w:rsidTr="00AB0501">
        <w:tc>
          <w:tcPr>
            <w:tcW w:w="73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937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Оценка результатов диагностики адаптации обучающихся 1-х, 5-х и 10-х классов и результатов СПТ;</w:t>
            </w:r>
          </w:p>
          <w:p w:rsidR="00AB0501" w:rsidRPr="00AB0501" w:rsidRDefault="00AB0501" w:rsidP="00AB050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выделение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обучающихся «группы риска» и обучающихся, нуждающихся в коррекционно-развивающих занятиях</w:t>
            </w:r>
          </w:p>
        </w:tc>
      </w:tr>
      <w:tr w:rsidR="00AB0501" w:rsidRPr="00AB0501" w:rsidTr="00AB0501">
        <w:tc>
          <w:tcPr>
            <w:tcW w:w="73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937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Анализ работы членов консилиума с обучающимися по всем направлениям за I полугодие учебного года</w:t>
            </w:r>
          </w:p>
        </w:tc>
      </w:tr>
      <w:tr w:rsidR="00AB0501" w:rsidRPr="00AB0501" w:rsidTr="00AB0501">
        <w:tc>
          <w:tcPr>
            <w:tcW w:w="73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937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Оценка динамики обучения, адаптации и социализации обучающихся, направленных на ПМПК</w:t>
            </w:r>
          </w:p>
        </w:tc>
      </w:tr>
      <w:tr w:rsidR="00AB0501" w:rsidRPr="00AB0501" w:rsidTr="00AB0501">
        <w:tc>
          <w:tcPr>
            <w:tcW w:w="73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937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Оценка эффективности и анализ коррекционно-развивающей работы с обучающимися за II полугодие;</w:t>
            </w:r>
          </w:p>
          <w:p w:rsidR="00AB0501" w:rsidRPr="00AB0501" w:rsidRDefault="00AB0501" w:rsidP="00AB050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оценка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эффективности и анализ результатов </w:t>
            </w:r>
            <w:proofErr w:type="spell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ППк</w:t>
            </w:r>
            <w:proofErr w:type="spell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за учебный год</w:t>
            </w:r>
          </w:p>
        </w:tc>
      </w:tr>
    </w:tbl>
    <w:p w:rsidR="00AB0501" w:rsidRPr="00AB0501" w:rsidRDefault="00AB0501" w:rsidP="00AB0501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hyperlink r:id="rId11" w:history="1">
        <w:r w:rsidRPr="00AB0501">
          <w:rPr>
            <w:rFonts w:ascii="Times New Roman" w:eastAsia="Times New Roman" w:hAnsi="Times New Roman" w:cs="Times New Roman"/>
            <w:color w:val="0047B3"/>
            <w:spacing w:val="-2"/>
            <w:sz w:val="24"/>
            <w:szCs w:val="24"/>
            <w:u w:val="single"/>
            <w:lang w:eastAsia="ru-RU"/>
          </w:rPr>
          <w:t>Скачать график</w:t>
        </w:r>
      </w:hyperlink>
    </w:p>
    <w:p w:rsidR="00AB0501" w:rsidRPr="00AB0501" w:rsidRDefault="00AB0501" w:rsidP="00AB0501">
      <w:pPr>
        <w:spacing w:before="600" w:after="300" w:line="624" w:lineRule="atLeast"/>
        <w:outlineLvl w:val="1"/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</w:pPr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>Как подготовиться к внеплановому заседанию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Внеплановые заседания нужно проводить по требованию учителей или родителей, если ребенок:</w:t>
      </w:r>
    </w:p>
    <w:p w:rsidR="00AB0501" w:rsidRPr="00AB0501" w:rsidRDefault="00AB0501" w:rsidP="00AB0501">
      <w:pPr>
        <w:numPr>
          <w:ilvl w:val="0"/>
          <w:numId w:val="9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proofErr w:type="gram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испытывает</w:t>
      </w:r>
      <w:proofErr w:type="gram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трудности с адаптацией;</w:t>
      </w:r>
    </w:p>
    <w:p w:rsidR="00AB0501" w:rsidRPr="00AB0501" w:rsidRDefault="00AB0501" w:rsidP="00AB0501">
      <w:pPr>
        <w:numPr>
          <w:ilvl w:val="0"/>
          <w:numId w:val="9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proofErr w:type="gram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резко</w:t>
      </w:r>
      <w:proofErr w:type="gram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стал хуже учиться;</w:t>
      </w:r>
    </w:p>
    <w:p w:rsidR="00AB0501" w:rsidRPr="00AB0501" w:rsidRDefault="00AB0501" w:rsidP="00AB0501">
      <w:pPr>
        <w:numPr>
          <w:ilvl w:val="0"/>
          <w:numId w:val="9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proofErr w:type="gram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нарушает</w:t>
      </w:r>
      <w:proofErr w:type="gram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правила поведения, совершает безнравственные действия; вступает в конфликты с другими детьми и учителями, портит имущество школы;</w:t>
      </w:r>
    </w:p>
    <w:p w:rsidR="00AB0501" w:rsidRPr="00AB0501" w:rsidRDefault="00AB0501" w:rsidP="00AB0501">
      <w:pPr>
        <w:numPr>
          <w:ilvl w:val="0"/>
          <w:numId w:val="9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proofErr w:type="gram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попал</w:t>
      </w:r>
      <w:proofErr w:type="gram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в группу риска по результатам СПТ;</w:t>
      </w:r>
    </w:p>
    <w:p w:rsidR="00AB0501" w:rsidRPr="00AB0501" w:rsidRDefault="00AB0501" w:rsidP="00AB0501">
      <w:pPr>
        <w:numPr>
          <w:ilvl w:val="0"/>
          <w:numId w:val="9"/>
        </w:numPr>
        <w:spacing w:after="0" w:line="390" w:lineRule="atLeast"/>
        <w:ind w:left="270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proofErr w:type="gram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поступил</w:t>
      </w:r>
      <w:proofErr w:type="gram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на обучение в школу и имеет ОВЗ.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Перед внеплановым заседанием консилиума нужно провести работу с родителями и учениками. А также составить необходимую документацию.</w:t>
      </w:r>
    </w:p>
    <w:p w:rsidR="00AB0501" w:rsidRPr="00AB0501" w:rsidRDefault="00AB0501" w:rsidP="00AB0501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B0501">
        <w:rPr>
          <w:rFonts w:ascii="Arial" w:eastAsia="Times New Roman" w:hAnsi="Arial" w:cs="Arial"/>
          <w:b/>
          <w:bCs/>
          <w:sz w:val="36"/>
          <w:szCs w:val="36"/>
          <w:lang w:eastAsia="ru-RU"/>
        </w:rPr>
        <w:lastRenderedPageBreak/>
        <w:t>Работа с родителями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Если родители самостоятельно инициировали обследование ребенка специалистами консилиума, необходимо лишь взять у них письменное согласие на проведение обследования. В согласии нужно указать, хотят ли родители присутствовать на заседании или нет. Скачайте ниже образец согласия.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8029"/>
      </w:tblGrid>
      <w:tr w:rsidR="00AB0501" w:rsidRPr="00AB0501" w:rsidTr="00AB0501">
        <w:tc>
          <w:tcPr>
            <w:tcW w:w="23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5445" cy="550545"/>
                  <wp:effectExtent l="0" t="0" r="0" b="1905"/>
                  <wp:docPr id="10" name="Рисунок 10" descr="https://1zavuch.ru/system/content/image/247/1/-4329601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296015" descr="https://1zavuch.ru/system/content/image/247/1/-4329601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2" w:anchor="/document/118/90185/" w:tgtFrame="_self" w:tooltip="" w:history="1"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Согласие родителей на проведение обследования специалистами </w:t>
              </w:r>
              <w:proofErr w:type="spellStart"/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ППк</w:t>
              </w:r>
              <w:proofErr w:type="spellEnd"/>
            </w:hyperlink>
          </w:p>
        </w:tc>
      </w:tr>
    </w:tbl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Если родители против обследования, пригласите их на беседу. К беседе подключите классного руководителя и педагога-психолога. Расскажите о пользе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для ребенка и родителей. Обязательно напомните, что данные обследований строго конфиденциальны. А также что специалисты консилиума не поставят ребенку никаких диагнозов. В конце беседы дайте родителям памятку и попросите подумать еще. Скачайте памятку ниже.</w:t>
      </w:r>
    </w:p>
    <w:p w:rsidR="00AB0501" w:rsidRPr="00AB0501" w:rsidRDefault="00AB0501" w:rsidP="00AB0501">
      <w:pPr>
        <w:spacing w:after="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noProof/>
          <w:spacing w:val="-2"/>
          <w:sz w:val="27"/>
          <w:szCs w:val="27"/>
          <w:bdr w:val="single" w:sz="6" w:space="24" w:color="E2DFDD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6995795" cy="5387340"/>
            <wp:effectExtent l="0" t="0" r="0" b="3810"/>
            <wp:docPr id="9" name="Рисунок 9" descr="https://1zavuch.ru/system/content/image/247/1/-4329814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3298146" descr="https://1zavuch.ru/system/content/image/247/1/-43298146/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795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hyperlink r:id="rId14" w:history="1">
        <w:r w:rsidRPr="00AB0501">
          <w:rPr>
            <w:rFonts w:ascii="Times New Roman" w:eastAsia="Times New Roman" w:hAnsi="Times New Roman" w:cs="Times New Roman"/>
            <w:color w:val="0047B3"/>
            <w:spacing w:val="-2"/>
            <w:sz w:val="24"/>
            <w:szCs w:val="24"/>
            <w:u w:val="single"/>
            <w:lang w:eastAsia="ru-RU"/>
          </w:rPr>
          <w:t>Скачать памятку</w:t>
        </w:r>
      </w:hyperlink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</w:t>
      </w:r>
    </w:p>
    <w:p w:rsidR="00AB0501" w:rsidRPr="00AB0501" w:rsidRDefault="00AB0501" w:rsidP="00AB0501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1"/>
          <w:szCs w:val="21"/>
          <w:lang w:eastAsia="ru-RU"/>
        </w:rPr>
        <w:t>Внимание</w:t>
      </w:r>
    </w:p>
    <w:p w:rsidR="00AB0501" w:rsidRPr="00AB0501" w:rsidRDefault="00AB0501" w:rsidP="00AB0501">
      <w:pPr>
        <w:shd w:val="clear" w:color="auto" w:fill="F5F6FA"/>
        <w:spacing w:before="100" w:beforeAutospacing="1" w:after="180" w:line="420" w:lineRule="atLeast"/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  <w:t xml:space="preserve">Специалисты </w:t>
      </w:r>
      <w:proofErr w:type="spellStart"/>
      <w:r w:rsidRPr="00AB0501"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  <w:t xml:space="preserve"> не могут проводить обследование ребенка без письменного заявления от родителей</w:t>
      </w:r>
    </w:p>
    <w:p w:rsidR="00AB0501" w:rsidRPr="00AB0501" w:rsidRDefault="00AB0501" w:rsidP="00AB0501">
      <w:pPr>
        <w:shd w:val="clear" w:color="auto" w:fill="F5F6FA"/>
        <w:spacing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 </w:t>
      </w:r>
    </w:p>
    <w:p w:rsidR="00AB0501" w:rsidRPr="00AB0501" w:rsidRDefault="00AB0501" w:rsidP="00AB0501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B0501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Работа с учениками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lastRenderedPageBreak/>
        <w:t xml:space="preserve">Когда родители дали согласие, можно начинать процедуру обследования ребенка. Председатель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назначает дату заседания и ведущего специалиста, который будет представлять ребенка на заседании. </w:t>
      </w:r>
    </w:p>
    <w:p w:rsidR="00AB0501" w:rsidRPr="00AB0501" w:rsidRDefault="00AB0501" w:rsidP="00AB0501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FF6A00"/>
          <w:spacing w:val="17"/>
          <w:sz w:val="21"/>
          <w:szCs w:val="21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aps/>
          <w:color w:val="FF6A00"/>
          <w:spacing w:val="17"/>
          <w:sz w:val="21"/>
          <w:szCs w:val="21"/>
          <w:lang w:eastAsia="ru-RU"/>
        </w:rPr>
        <w:t>Совет</w:t>
      </w:r>
    </w:p>
    <w:p w:rsidR="00AB0501" w:rsidRPr="00AB0501" w:rsidRDefault="00AB0501" w:rsidP="00AB0501">
      <w:pPr>
        <w:shd w:val="clear" w:color="auto" w:fill="F5F6FA"/>
        <w:spacing w:before="100" w:beforeAutospacing="1" w:after="180" w:line="420" w:lineRule="atLeast"/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  <w:t xml:space="preserve">Назначайте ведущего специалиста в зависимости от причины, по которой ребенка отправляют на </w:t>
      </w:r>
      <w:proofErr w:type="spellStart"/>
      <w:r w:rsidRPr="00AB0501"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  <w:t>ППк</w:t>
      </w:r>
      <w:proofErr w:type="spellEnd"/>
    </w:p>
    <w:p w:rsidR="00AB0501" w:rsidRPr="00AB0501" w:rsidRDefault="00AB0501" w:rsidP="00AB0501">
      <w:pPr>
        <w:shd w:val="clear" w:color="auto" w:fill="F5F6FA"/>
        <w:spacing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Например, если причина в учебных трудностях, ведущим специалистом лучше назначить классного руководителя. Если есть сложности с речью – логопеда. Если ребенок имеет суицидальные наклонности – психолога. 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Далее секретарь составляет график обследований ребенка специалистами консилиума. Секретарь должен заранее ознакомить членов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со сроками обследований. Смотрите ниже пример графика обследований ребенка из «группы риска» по результатам диагностики адаптации первоклассников.</w:t>
      </w:r>
    </w:p>
    <w:p w:rsidR="00AB0501" w:rsidRPr="00AB0501" w:rsidRDefault="00AB0501" w:rsidP="00AB0501">
      <w:pPr>
        <w:shd w:val="clear" w:color="auto" w:fill="FCF3ED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DA5701"/>
          <w:spacing w:val="17"/>
          <w:sz w:val="21"/>
          <w:szCs w:val="21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aps/>
          <w:color w:val="DA5701"/>
          <w:spacing w:val="17"/>
          <w:sz w:val="21"/>
          <w:szCs w:val="21"/>
          <w:lang w:eastAsia="ru-RU"/>
        </w:rPr>
        <w:t>Пример</w:t>
      </w:r>
    </w:p>
    <w:p w:rsidR="00AB0501" w:rsidRPr="00AB0501" w:rsidRDefault="00AB0501" w:rsidP="00AB0501">
      <w:pPr>
        <w:shd w:val="clear" w:color="auto" w:fill="FCF3ED"/>
        <w:spacing w:before="100" w:beforeAutospacing="1" w:line="420" w:lineRule="atLeast"/>
        <w:rPr>
          <w:rFonts w:ascii="Times New Roman" w:eastAsia="Times New Roman" w:hAnsi="Times New Roman" w:cs="Times New Roman"/>
          <w:b/>
          <w:bCs/>
          <w:color w:val="752700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olor w:val="752700"/>
          <w:spacing w:val="-2"/>
          <w:sz w:val="27"/>
          <w:szCs w:val="27"/>
          <w:lang w:eastAsia="ru-RU"/>
        </w:rPr>
        <w:t>График обследований ребенка из «группы риска» по результатам диагностики адаптации первоклассников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Каждый специалист консилиума самостоятельно определяет процедуру, методику и продолжительность обследования в зависимости от возрастных и психофизических особенностей ученика. В таблице ниже смотрите, какие обследования проводит педагог-психолог, логопед и дефектолог.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 xml:space="preserve">Обследования специалистов </w:t>
      </w:r>
      <w:proofErr w:type="spellStart"/>
      <w:r w:rsidRPr="00AB050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>ППк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8062"/>
      </w:tblGrid>
      <w:tr w:rsidR="00AB0501" w:rsidRPr="00AB0501" w:rsidTr="00AB0501">
        <w:trPr>
          <w:tblHeader/>
        </w:trPr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Обследования</w:t>
            </w:r>
          </w:p>
        </w:tc>
      </w:tr>
      <w:tr w:rsidR="00AB0501" w:rsidRPr="00AB0501" w:rsidTr="00AB0501">
        <w:trPr>
          <w:tblHeader/>
        </w:trPr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Обследования</w:t>
            </w:r>
          </w:p>
        </w:tc>
      </w:tr>
      <w:tr w:rsidR="00AB0501" w:rsidRPr="00AB0501" w:rsidTr="00AB0501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Изучение особенностей психического развития ребенка;</w:t>
            </w:r>
          </w:p>
          <w:p w:rsidR="00AB0501" w:rsidRPr="00AB0501" w:rsidRDefault="00AB0501" w:rsidP="00AB0501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навыков общения и работы в коллективе;</w:t>
            </w:r>
          </w:p>
          <w:p w:rsidR="00AB0501" w:rsidRPr="00AB0501" w:rsidRDefault="00AB0501" w:rsidP="00AB0501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эмоционального статуса;</w:t>
            </w:r>
          </w:p>
          <w:p w:rsidR="00AB0501" w:rsidRPr="00AB0501" w:rsidRDefault="00AB0501" w:rsidP="00AB0501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исследование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межличностных конфликтов;</w:t>
            </w:r>
          </w:p>
          <w:p w:rsidR="00AB0501" w:rsidRPr="00AB0501" w:rsidRDefault="00AB0501" w:rsidP="00AB0501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уровня тревожности;</w:t>
            </w:r>
          </w:p>
          <w:p w:rsidR="00AB0501" w:rsidRPr="00AB0501" w:rsidRDefault="00AB0501" w:rsidP="00AB0501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учебной мотивации;</w:t>
            </w:r>
          </w:p>
          <w:p w:rsidR="00AB0501" w:rsidRPr="00AB0501" w:rsidRDefault="00AB0501" w:rsidP="00AB0501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изучение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отношений с родителями</w:t>
            </w:r>
          </w:p>
        </w:tc>
      </w:tr>
      <w:tr w:rsidR="00AB0501" w:rsidRPr="00AB0501" w:rsidTr="00AB0501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Логопед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артикуляционного аппарата;</w:t>
            </w:r>
          </w:p>
          <w:p w:rsidR="00AB0501" w:rsidRPr="00AB0501" w:rsidRDefault="00AB0501" w:rsidP="00AB0501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импрессивной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экспрессивной речи;</w:t>
            </w:r>
          </w:p>
          <w:p w:rsidR="00AB0501" w:rsidRPr="00AB0501" w:rsidRDefault="00AB0501" w:rsidP="00AB0501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исследование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письменной речи;</w:t>
            </w:r>
          </w:p>
          <w:p w:rsidR="00AB0501" w:rsidRPr="00AB0501" w:rsidRDefault="00AB0501" w:rsidP="00AB0501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речевой памяти;</w:t>
            </w:r>
          </w:p>
          <w:p w:rsidR="00AB0501" w:rsidRPr="00AB0501" w:rsidRDefault="00AB0501" w:rsidP="00AB0501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структуры речевого дефекта и степени речевого недоразвития</w:t>
            </w:r>
          </w:p>
        </w:tc>
      </w:tr>
      <w:tr w:rsidR="00AB0501" w:rsidRPr="00AB0501" w:rsidTr="00AB0501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numPr>
                <w:ilvl w:val="0"/>
                <w:numId w:val="12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интеллектуальной деятельности;</w:t>
            </w:r>
          </w:p>
          <w:p w:rsidR="00AB0501" w:rsidRPr="00AB0501" w:rsidRDefault="00AB0501" w:rsidP="00AB0501">
            <w:pPr>
              <w:numPr>
                <w:ilvl w:val="0"/>
                <w:numId w:val="12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общей осведомленности, 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обучаемости ребенка;</w:t>
            </w:r>
          </w:p>
          <w:p w:rsidR="00AB0501" w:rsidRPr="00AB0501" w:rsidRDefault="00AB0501" w:rsidP="00AB0501">
            <w:pPr>
              <w:numPr>
                <w:ilvl w:val="0"/>
                <w:numId w:val="12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установление</w:t>
            </w:r>
            <w:proofErr w:type="gram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соответствия достижений ребенка предметным результатам ООП</w:t>
            </w:r>
          </w:p>
        </w:tc>
      </w:tr>
    </w:tbl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По результатам обследований специалисты составляют протоколы и передают их секретарю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 Скачайте ниже пример протокола для педагога-психолога.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8005"/>
      </w:tblGrid>
      <w:tr w:rsidR="00AB0501" w:rsidRPr="00AB0501" w:rsidTr="00AB0501">
        <w:tc>
          <w:tcPr>
            <w:tcW w:w="23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5445" cy="550545"/>
                  <wp:effectExtent l="0" t="0" r="0" b="1905"/>
                  <wp:docPr id="8" name="Рисунок 8" descr="https://1zavuch.ru/system/content/image/247/1/-4329601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296015" descr="https://1zavuch.ru/system/content/image/247/1/-4329601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5" w:anchor="/document/118/155357/" w:tgtFrame="_self" w:tooltip="" w:history="1"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Протокол обследования педагога-психолога</w:t>
              </w:r>
            </w:hyperlink>
          </w:p>
        </w:tc>
      </w:tr>
    </w:tbl>
    <w:p w:rsidR="00AB0501" w:rsidRPr="00AB0501" w:rsidRDefault="00AB0501" w:rsidP="00AB0501">
      <w:pPr>
        <w:spacing w:before="600" w:after="300" w:line="624" w:lineRule="atLeast"/>
        <w:outlineLvl w:val="1"/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</w:pPr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>Как провести заседание</w:t>
      </w:r>
    </w:p>
    <w:p w:rsidR="00AB0501" w:rsidRPr="00AB0501" w:rsidRDefault="00AB0501" w:rsidP="00AB0501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Для планового заседания члены консилиума готовят выступления согласно теме встречи. Ниже смотрите примеры выступлений на плановом заседании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по теме «Адаптация первоклассников».</w:t>
      </w:r>
    </w:p>
    <w:p w:rsidR="00AB0501" w:rsidRPr="00AB0501" w:rsidRDefault="00AB0501" w:rsidP="00AB0501">
      <w:pPr>
        <w:shd w:val="clear" w:color="auto" w:fill="FCF3ED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DA5701"/>
          <w:spacing w:val="17"/>
          <w:sz w:val="21"/>
          <w:szCs w:val="21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aps/>
          <w:color w:val="DA5701"/>
          <w:spacing w:val="17"/>
          <w:sz w:val="21"/>
          <w:szCs w:val="21"/>
          <w:lang w:eastAsia="ru-RU"/>
        </w:rPr>
        <w:t>Пример</w:t>
      </w:r>
    </w:p>
    <w:p w:rsidR="00AB0501" w:rsidRPr="00AB0501" w:rsidRDefault="00AB0501" w:rsidP="00AB0501">
      <w:pPr>
        <w:shd w:val="clear" w:color="auto" w:fill="FCF3ED"/>
        <w:spacing w:before="100" w:beforeAutospacing="1" w:line="420" w:lineRule="atLeast"/>
        <w:rPr>
          <w:rFonts w:ascii="Times New Roman" w:eastAsia="Times New Roman" w:hAnsi="Times New Roman" w:cs="Times New Roman"/>
          <w:b/>
          <w:bCs/>
          <w:color w:val="752700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olor w:val="752700"/>
          <w:spacing w:val="-2"/>
          <w:sz w:val="27"/>
          <w:szCs w:val="27"/>
          <w:lang w:eastAsia="ru-RU"/>
        </w:rPr>
        <w:t xml:space="preserve">Выступления специалистов на плановом заседании </w:t>
      </w:r>
      <w:proofErr w:type="spellStart"/>
      <w:r w:rsidRPr="00AB0501">
        <w:rPr>
          <w:rFonts w:ascii="Times New Roman" w:eastAsia="Times New Roman" w:hAnsi="Times New Roman" w:cs="Times New Roman"/>
          <w:b/>
          <w:bCs/>
          <w:color w:val="752700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b/>
          <w:bCs/>
          <w:color w:val="752700"/>
          <w:spacing w:val="-2"/>
          <w:sz w:val="27"/>
          <w:szCs w:val="27"/>
          <w:lang w:eastAsia="ru-RU"/>
        </w:rPr>
        <w:t xml:space="preserve"> по теме «Адаптация первоклассников»</w:t>
      </w:r>
    </w:p>
    <w:p w:rsidR="00AB0501" w:rsidRPr="00AB0501" w:rsidRDefault="00AB0501" w:rsidP="00AB0501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На внеплановом заседании каждый специалист должен зачитать протокол обследования ребенка, оценить выявленные проблемы и представить свои выводы. К внеплановому заседанию можно привлечь также классного руководителя, чтобы он дал характеристику учебной деятельности школьника.</w:t>
      </w:r>
    </w:p>
    <w:p w:rsidR="00AB0501" w:rsidRPr="00AB0501" w:rsidRDefault="00AB0501" w:rsidP="00AB0501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Далее члены консилиума должны совместно обсудить проблему и выдвинуть гипотезы о том, как ее решить. Родители ребенка имеют право присутствовать на внеплановом заседании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, а также участвовать в коллегиальном обсуждении. По результатам </w:t>
      </w: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lastRenderedPageBreak/>
        <w:t xml:space="preserve">обсуждения члены консилиума должны вынести решение и дать рекомендации. В таблице ниже смотрите, какие рекомендации может дать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для ребенка в зависимости от проблемы.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7147"/>
      </w:tblGrid>
      <w:tr w:rsidR="00AB0501" w:rsidRPr="00AB0501" w:rsidTr="00AB0501">
        <w:trPr>
          <w:tblHeader/>
        </w:trPr>
        <w:tc>
          <w:tcPr>
            <w:tcW w:w="3302" w:type="dxa"/>
            <w:tcBorders>
              <w:top w:val="single" w:sz="6" w:space="0" w:color="DFE4F2"/>
              <w:left w:val="nil"/>
              <w:bottom w:val="single" w:sz="6" w:space="0" w:color="DFE4F2"/>
              <w:right w:val="nil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Проблема</w:t>
            </w:r>
          </w:p>
        </w:tc>
        <w:tc>
          <w:tcPr>
            <w:tcW w:w="8578" w:type="dxa"/>
            <w:tcBorders>
              <w:top w:val="single" w:sz="6" w:space="0" w:color="DFE4F2"/>
              <w:left w:val="nil"/>
              <w:bottom w:val="single" w:sz="6" w:space="0" w:color="DFE4F2"/>
              <w:right w:val="nil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Рекомендации</w:t>
            </w:r>
          </w:p>
        </w:tc>
      </w:tr>
      <w:tr w:rsidR="00AB0501" w:rsidRPr="00AB0501" w:rsidTr="00AB0501">
        <w:trPr>
          <w:tblHeader/>
        </w:trPr>
        <w:tc>
          <w:tcPr>
            <w:tcW w:w="3302" w:type="dxa"/>
            <w:tcBorders>
              <w:top w:val="single" w:sz="6" w:space="0" w:color="DFE4F2"/>
              <w:left w:val="nil"/>
              <w:bottom w:val="single" w:sz="6" w:space="0" w:color="DFE4F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Проблема</w:t>
            </w:r>
          </w:p>
        </w:tc>
        <w:tc>
          <w:tcPr>
            <w:tcW w:w="8578" w:type="dxa"/>
            <w:tcBorders>
              <w:top w:val="single" w:sz="6" w:space="0" w:color="DFE4F2"/>
              <w:left w:val="nil"/>
              <w:bottom w:val="single" w:sz="6" w:space="0" w:color="DFE4F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Рекомендации</w:t>
            </w:r>
          </w:p>
        </w:tc>
      </w:tr>
      <w:tr w:rsidR="00AB0501" w:rsidRPr="00AB0501" w:rsidTr="00AB0501">
        <w:tc>
          <w:tcPr>
            <w:tcW w:w="3302" w:type="dxa"/>
            <w:tcBorders>
              <w:top w:val="single" w:sz="6" w:space="0" w:color="DFE4F2"/>
              <w:left w:val="nil"/>
              <w:bottom w:val="single" w:sz="6" w:space="0" w:color="DFE4F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ОВЗ</w:t>
            </w:r>
          </w:p>
        </w:tc>
        <w:tc>
          <w:tcPr>
            <w:tcW w:w="8578" w:type="dxa"/>
            <w:tcBorders>
              <w:top w:val="single" w:sz="6" w:space="0" w:color="DFE4F2"/>
              <w:left w:val="nil"/>
              <w:bottom w:val="single" w:sz="6" w:space="0" w:color="DFE4F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Обратиться в ПМПК;</w:t>
            </w:r>
          </w:p>
          <w:p w:rsidR="00AB0501" w:rsidRPr="00AB0501" w:rsidRDefault="00AB0501" w:rsidP="00AB0501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решению ПМПК адаптировать программу и составить индивидуальный учебный план;</w:t>
            </w:r>
          </w:p>
          <w:p w:rsidR="00AB0501" w:rsidRPr="00AB0501" w:rsidRDefault="00AB0501" w:rsidP="00AB0501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адаптировать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учебные и контрольно-измерительные материалы;</w:t>
            </w:r>
          </w:p>
          <w:p w:rsidR="00AB0501" w:rsidRPr="00AB0501" w:rsidRDefault="00AB0501" w:rsidP="00AB0501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предоставить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услуги </w:t>
            </w:r>
            <w:proofErr w:type="spell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тьютора</w:t>
            </w:r>
            <w:proofErr w:type="spell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ассистента, </w:t>
            </w:r>
            <w:proofErr w:type="spell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сурдо</w:t>
            </w:r>
            <w:proofErr w:type="spell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- или </w:t>
            </w:r>
            <w:proofErr w:type="spell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тифлопереводчика</w:t>
            </w:r>
            <w:proofErr w:type="spellEnd"/>
          </w:p>
        </w:tc>
      </w:tr>
      <w:tr w:rsidR="00AB0501" w:rsidRPr="00AB0501" w:rsidTr="00AB0501">
        <w:tc>
          <w:tcPr>
            <w:tcW w:w="3302" w:type="dxa"/>
            <w:tcBorders>
              <w:top w:val="single" w:sz="6" w:space="0" w:color="DFE4F2"/>
              <w:left w:val="nil"/>
              <w:bottom w:val="single" w:sz="6" w:space="0" w:color="DFE4F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Медицинское заключение</w:t>
            </w:r>
          </w:p>
        </w:tc>
        <w:tc>
          <w:tcPr>
            <w:tcW w:w="8578" w:type="dxa"/>
            <w:tcBorders>
              <w:top w:val="single" w:sz="6" w:space="0" w:color="DFE4F2"/>
              <w:left w:val="nil"/>
              <w:bottom w:val="single" w:sz="6" w:space="0" w:color="DFE4F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Составить индивидуальный учебный план;</w:t>
            </w:r>
          </w:p>
          <w:p w:rsidR="00AB0501" w:rsidRPr="00AB0501" w:rsidRDefault="00AB0501" w:rsidP="00AB0501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составить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индивидуальное учебное расписание, предоставить дополнительный выходной день или увеличить длительность перемен;</w:t>
            </w:r>
          </w:p>
          <w:p w:rsidR="00AB0501" w:rsidRPr="00AB0501" w:rsidRDefault="00AB0501" w:rsidP="00AB0501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снизить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объем домашней работы;</w:t>
            </w:r>
          </w:p>
          <w:p w:rsidR="00AB0501" w:rsidRPr="00AB0501" w:rsidRDefault="00AB0501" w:rsidP="00AB0501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предоставить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услуги ассистента;</w:t>
            </w:r>
          </w:p>
          <w:p w:rsidR="00AB0501" w:rsidRPr="00AB0501" w:rsidRDefault="00AB0501" w:rsidP="00AB0501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обратиться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 ПМПК</w:t>
            </w:r>
          </w:p>
        </w:tc>
      </w:tr>
      <w:tr w:rsidR="00AB0501" w:rsidRPr="00AB0501" w:rsidTr="00AB0501">
        <w:tc>
          <w:tcPr>
            <w:tcW w:w="3302" w:type="dxa"/>
            <w:tcBorders>
              <w:top w:val="single" w:sz="6" w:space="0" w:color="DFE4F2"/>
              <w:left w:val="nil"/>
              <w:bottom w:val="single" w:sz="6" w:space="0" w:color="DFE4F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Трудности в освоении ООП, адаптации, социализации</w:t>
            </w:r>
          </w:p>
        </w:tc>
        <w:tc>
          <w:tcPr>
            <w:tcW w:w="8578" w:type="dxa"/>
            <w:tcBorders>
              <w:top w:val="single" w:sz="6" w:space="0" w:color="DFE4F2"/>
              <w:left w:val="nil"/>
              <w:bottom w:val="single" w:sz="6" w:space="0" w:color="DFE4F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Разработать индивидуальный учебный план;</w:t>
            </w:r>
          </w:p>
          <w:p w:rsidR="00AB0501" w:rsidRPr="00AB0501" w:rsidRDefault="00AB0501" w:rsidP="00AB0501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адаптировать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учебные и контрольно-измерительные материалы;</w:t>
            </w:r>
          </w:p>
          <w:p w:rsidR="00AB0501" w:rsidRPr="00AB0501" w:rsidRDefault="00AB0501" w:rsidP="00AB0501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проводить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коррекционно-развивающие занятия;</w:t>
            </w:r>
          </w:p>
          <w:p w:rsidR="00AB0501" w:rsidRPr="00AB0501" w:rsidRDefault="00AB0501" w:rsidP="00AB0501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проводить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профилактику </w:t>
            </w:r>
            <w:proofErr w:type="spell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девиантного</w:t>
            </w:r>
            <w:proofErr w:type="spell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или асоциального поведения;</w:t>
            </w:r>
          </w:p>
          <w:p w:rsidR="00AB0501" w:rsidRPr="00AB0501" w:rsidRDefault="00AB0501" w:rsidP="00AB0501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обратиться</w:t>
            </w:r>
            <w:proofErr w:type="gramEnd"/>
            <w:r w:rsidRPr="00AB050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 ПМПК</w:t>
            </w:r>
          </w:p>
        </w:tc>
      </w:tr>
    </w:tbl>
    <w:p w:rsidR="00AB0501" w:rsidRPr="00AB0501" w:rsidRDefault="00AB0501" w:rsidP="00AB0501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1"/>
          <w:szCs w:val="21"/>
          <w:lang w:eastAsia="ru-RU"/>
        </w:rPr>
        <w:t>Внимание</w:t>
      </w:r>
    </w:p>
    <w:p w:rsidR="00AB0501" w:rsidRPr="00AB0501" w:rsidRDefault="00AB0501" w:rsidP="00AB0501">
      <w:pPr>
        <w:shd w:val="clear" w:color="auto" w:fill="F5F6FA"/>
        <w:spacing w:before="100" w:beforeAutospacing="1" w:after="180" w:line="420" w:lineRule="atLeast"/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olor w:val="780C15"/>
          <w:spacing w:val="-2"/>
          <w:sz w:val="27"/>
          <w:szCs w:val="27"/>
          <w:lang w:eastAsia="ru-RU"/>
        </w:rPr>
        <w:t>Психолого-педагогический консилиум не может рекомендовать перейти в другую образовательную организацию или перейти на домашнее обучение</w:t>
      </w:r>
    </w:p>
    <w:p w:rsidR="00AB0501" w:rsidRPr="00AB0501" w:rsidRDefault="00AB0501" w:rsidP="00AB0501">
      <w:pPr>
        <w:shd w:val="clear" w:color="auto" w:fill="F5F6FA"/>
        <w:spacing w:line="42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Такое решение могут принять только родители ребенка.</w:t>
      </w:r>
    </w:p>
    <w:p w:rsidR="00AB0501" w:rsidRPr="00AB0501" w:rsidRDefault="00AB0501" w:rsidP="00AB0501">
      <w:pPr>
        <w:spacing w:before="600" w:after="300" w:line="624" w:lineRule="atLeast"/>
        <w:outlineLvl w:val="1"/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</w:pPr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>Какие документы подготовить по итогам заседания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Поручите секретарю зафиксировать ход заседания в протоколе. Сделать это нужно не позднее пяти рабочих дней после заседания. Документ должны подписать все члены консилиума. Скачайте ниже образец протокола.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7989"/>
      </w:tblGrid>
      <w:tr w:rsidR="00AB0501" w:rsidRPr="00AB0501" w:rsidTr="00AB0501">
        <w:tc>
          <w:tcPr>
            <w:tcW w:w="23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5445" cy="550545"/>
                  <wp:effectExtent l="0" t="0" r="0" b="1905"/>
                  <wp:docPr id="7" name="Рисунок 7" descr="https://1zavuch.ru/system/content/image/247/1/-4329601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296015" descr="https://1zavuch.ru/system/content/image/247/1/-4329601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6" w:anchor="/document/118/90186/" w:tgtFrame="_self" w:tooltip="" w:history="1"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 xml:space="preserve">Протокол заседания </w:t>
              </w:r>
              <w:proofErr w:type="spellStart"/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ППк</w:t>
              </w:r>
              <w:proofErr w:type="spellEnd"/>
            </w:hyperlink>
          </w:p>
        </w:tc>
      </w:tr>
    </w:tbl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lastRenderedPageBreak/>
        <w:t xml:space="preserve">Коллегиальное решение консилиума фиксируют в заключении. В нем необходимо отразить обобщенную характеристику ученика, а также рекомендации по психолого-педагогическому сопровождению. Заключение необходимо подписать всем членам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в день заседания. Скачайте ниже образец заключения.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8014"/>
      </w:tblGrid>
      <w:tr w:rsidR="00AB0501" w:rsidRPr="00AB0501" w:rsidTr="00AB0501">
        <w:tc>
          <w:tcPr>
            <w:tcW w:w="23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5445" cy="550545"/>
                  <wp:effectExtent l="0" t="0" r="0" b="1905"/>
                  <wp:docPr id="6" name="Рисунок 6" descr="https://1zavuch.ru/system/content/image/247/1/-4329601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296015" descr="https://1zavuch.ru/system/content/image/247/1/-4329601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7" w:anchor="/document/118/90187/" w:tgtFrame="_self" w:tooltip="" w:history="1"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Заключение психолого-педагогического консилиума</w:t>
              </w:r>
            </w:hyperlink>
          </w:p>
        </w:tc>
      </w:tr>
    </w:tbl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Все коллегиальные решения необходимо фиксировать в журнале. Поручите это секретарю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 Скачайте ниже образец журнала регистрации коллегиальных решений.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8010"/>
      </w:tblGrid>
      <w:tr w:rsidR="00AB0501" w:rsidRPr="00AB0501" w:rsidTr="00AB0501">
        <w:tc>
          <w:tcPr>
            <w:tcW w:w="23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5445" cy="550545"/>
                  <wp:effectExtent l="0" t="0" r="0" b="1905"/>
                  <wp:docPr id="5" name="Рисунок 5" descr="https://1zavuch.ru/system/content/image/247/1/-4329601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296015" descr="https://1zavuch.ru/system/content/image/247/1/-4329601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8" w:anchor="/document/118/90188/" w:tgtFrame="_self" w:tooltip="" w:history="1"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Журнал регистрации коллегиальных заключений</w:t>
              </w:r>
            </w:hyperlink>
          </w:p>
        </w:tc>
      </w:tr>
    </w:tbl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Поручите секретарю также фиксировать все заседания и их тематику в журнале учета заседаний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. Скачайте ниже образец журнала учета заседаний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8007"/>
      </w:tblGrid>
      <w:tr w:rsidR="00AB0501" w:rsidRPr="00AB0501" w:rsidTr="00AB0501">
        <w:tc>
          <w:tcPr>
            <w:tcW w:w="23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5445" cy="550545"/>
                  <wp:effectExtent l="0" t="0" r="0" b="1905"/>
                  <wp:docPr id="4" name="Рисунок 4" descr="https://1zavuch.ru/system/content/image/247/1/-4329601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296015" descr="https://1zavuch.ru/system/content/image/247/1/-4329601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9" w:anchor="/document/118/90184/" w:tgtFrame="_self" w:tooltip="" w:history="1"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Журнал учета заседаний </w:t>
              </w:r>
              <w:proofErr w:type="spellStart"/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ППк</w:t>
              </w:r>
              <w:proofErr w:type="spellEnd"/>
            </w:hyperlink>
          </w:p>
        </w:tc>
      </w:tr>
    </w:tbl>
    <w:p w:rsidR="00AB0501" w:rsidRPr="00AB0501" w:rsidRDefault="00AB0501" w:rsidP="00AB0501">
      <w:pPr>
        <w:spacing w:before="600" w:after="300" w:line="624" w:lineRule="atLeast"/>
        <w:outlineLvl w:val="1"/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</w:pPr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 xml:space="preserve">Как реализовать решения </w:t>
      </w:r>
      <w:proofErr w:type="spellStart"/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>ППк</w:t>
      </w:r>
      <w:proofErr w:type="spellEnd"/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Решения плановых заседаний включите в планы работы специалистов консилиума, а также классных руководителей и учителей-предметников. Ниже смотрите, какие мероприятия можно включить в план работы педагога-психолога по результатам заседания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на тему «Итоги СПТ».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>Мероприятия для плана работы педагога-психолога по теме «Итоги СПТ»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3082"/>
        <w:gridCol w:w="2125"/>
        <w:gridCol w:w="2432"/>
      </w:tblGrid>
      <w:tr w:rsidR="00AB0501" w:rsidRPr="00AB0501" w:rsidTr="00AB0501">
        <w:trPr>
          <w:tblHeader/>
        </w:trPr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425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25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Возможные формы работы</w:t>
            </w:r>
          </w:p>
        </w:tc>
        <w:tc>
          <w:tcPr>
            <w:tcW w:w="283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психолого-педагогического сопровождения</w:t>
            </w:r>
          </w:p>
        </w:tc>
      </w:tr>
      <w:tr w:rsidR="00AB0501" w:rsidRPr="00AB0501" w:rsidTr="00AB0501">
        <w:trPr>
          <w:tblHeader/>
        </w:trPr>
        <w:tc>
          <w:tcPr>
            <w:tcW w:w="25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25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25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Возможные формы работы</w:t>
            </w:r>
          </w:p>
        </w:tc>
        <w:tc>
          <w:tcPr>
            <w:tcW w:w="283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психолого-педагогического сопровождения</w:t>
            </w:r>
          </w:p>
        </w:tc>
      </w:tr>
      <w:tr w:rsidR="00AB0501" w:rsidRPr="00AB0501" w:rsidTr="00AB0501">
        <w:tc>
          <w:tcPr>
            <w:tcW w:w="11865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Коррекционно-развивающее направление</w:t>
            </w:r>
          </w:p>
        </w:tc>
      </w:tr>
      <w:tr w:rsidR="00AB0501" w:rsidRPr="00AB0501" w:rsidTr="00AB0501">
        <w:tc>
          <w:tcPr>
            <w:tcW w:w="25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Занятие для учеников 7–9-х классов «Слушай. Думай. Решай»</w:t>
            </w:r>
          </w:p>
        </w:tc>
        <w:tc>
          <w:tcPr>
            <w:tcW w:w="42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Выяснить отношение подростков к курению, рассказать о влиянии курения на психическое здоровье, создать мотивацию на здоровый образ жизни</w:t>
            </w:r>
          </w:p>
        </w:tc>
        <w:tc>
          <w:tcPr>
            <w:tcW w:w="22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Беседа, презентация, психологическая игра</w:t>
            </w:r>
          </w:p>
        </w:tc>
        <w:tc>
          <w:tcPr>
            <w:tcW w:w="28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Групповой</w:t>
            </w:r>
          </w:p>
        </w:tc>
      </w:tr>
      <w:tr w:rsidR="00AB0501" w:rsidRPr="00AB0501" w:rsidTr="00AB0501">
        <w:tc>
          <w:tcPr>
            <w:tcW w:w="25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Антинаркотический тренинг для учеников 10–11-х классов «Жизнь прекрасна!»</w:t>
            </w:r>
          </w:p>
        </w:tc>
        <w:tc>
          <w:tcPr>
            <w:tcW w:w="42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Сформировать негативное отношение к наркотическим и психотропным веществам через воспитание мотивации здорового образа жизни</w:t>
            </w:r>
          </w:p>
        </w:tc>
        <w:tc>
          <w:tcPr>
            <w:tcW w:w="22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Беседа, презентация, психологическая игра</w:t>
            </w:r>
          </w:p>
        </w:tc>
        <w:tc>
          <w:tcPr>
            <w:tcW w:w="28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Групповой</w:t>
            </w:r>
          </w:p>
        </w:tc>
      </w:tr>
      <w:tr w:rsidR="00AB0501" w:rsidRPr="00AB0501" w:rsidTr="00AB0501">
        <w:tc>
          <w:tcPr>
            <w:tcW w:w="11865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Просветительское и профилактическое направление</w:t>
            </w:r>
          </w:p>
        </w:tc>
      </w:tr>
      <w:tr w:rsidR="00AB0501" w:rsidRPr="00AB0501" w:rsidTr="00AB0501">
        <w:tc>
          <w:tcPr>
            <w:tcW w:w="25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Семинар для педагогов «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Аддиктивное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поведение учащихся»</w:t>
            </w:r>
          </w:p>
        </w:tc>
        <w:tc>
          <w:tcPr>
            <w:tcW w:w="42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Расширить представления педагогов о приемах работы с 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аддиктивным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поведением</w:t>
            </w:r>
          </w:p>
        </w:tc>
        <w:tc>
          <w:tcPr>
            <w:tcW w:w="22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Беседа, презентация, психологическая игра</w:t>
            </w:r>
          </w:p>
        </w:tc>
        <w:tc>
          <w:tcPr>
            <w:tcW w:w="28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Групповой</w:t>
            </w:r>
          </w:p>
        </w:tc>
      </w:tr>
      <w:tr w:rsidR="00AB0501" w:rsidRPr="00AB0501" w:rsidTr="00AB0501">
        <w:tc>
          <w:tcPr>
            <w:tcW w:w="25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Тренинг для родителей «Как не допустить зависимости»</w:t>
            </w:r>
          </w:p>
        </w:tc>
        <w:tc>
          <w:tcPr>
            <w:tcW w:w="42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Информировать об аспектах развития наркозависимости в подростковой среде. Предложить способы профилактики употребления 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веществ</w:t>
            </w:r>
          </w:p>
        </w:tc>
        <w:tc>
          <w:tcPr>
            <w:tcW w:w="22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Беседа, презентация, психологическая игра</w:t>
            </w:r>
          </w:p>
        </w:tc>
        <w:tc>
          <w:tcPr>
            <w:tcW w:w="28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Групповой</w:t>
            </w:r>
          </w:p>
        </w:tc>
      </w:tr>
      <w:tr w:rsidR="00AB0501" w:rsidRPr="00AB0501" w:rsidTr="00AB0501">
        <w:tc>
          <w:tcPr>
            <w:tcW w:w="11865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Методическое направление</w:t>
            </w:r>
          </w:p>
        </w:tc>
      </w:tr>
      <w:tr w:rsidR="00AB0501" w:rsidRPr="00AB0501" w:rsidTr="00AB0501">
        <w:tc>
          <w:tcPr>
            <w:tcW w:w="25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коррекционно-развивающих групп</w:t>
            </w:r>
          </w:p>
        </w:tc>
        <w:tc>
          <w:tcPr>
            <w:tcW w:w="42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Оценить состав группы риска, сформулировать цели коррекционной и развивающей работы, составить КТП работы групп</w:t>
            </w:r>
          </w:p>
        </w:tc>
        <w:tc>
          <w:tcPr>
            <w:tcW w:w="22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 документов</w:t>
            </w:r>
          </w:p>
        </w:tc>
        <w:tc>
          <w:tcPr>
            <w:tcW w:w="28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Групповой</w:t>
            </w:r>
          </w:p>
        </w:tc>
      </w:tr>
      <w:tr w:rsidR="00AB0501" w:rsidRPr="00AB0501" w:rsidTr="00AB0501">
        <w:tc>
          <w:tcPr>
            <w:tcW w:w="11865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Консультативное направление</w:t>
            </w:r>
          </w:p>
        </w:tc>
      </w:tr>
      <w:tr w:rsidR="00AB0501" w:rsidRPr="00AB0501" w:rsidTr="00AB0501">
        <w:tc>
          <w:tcPr>
            <w:tcW w:w="25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Индивидуальные консультации с учениками из группы риска</w:t>
            </w:r>
          </w:p>
        </w:tc>
        <w:tc>
          <w:tcPr>
            <w:tcW w:w="42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Консультировать детей</w:t>
            </w:r>
          </w:p>
        </w:tc>
        <w:tc>
          <w:tcPr>
            <w:tcW w:w="22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Беседа, презентация, кейс-метод</w:t>
            </w:r>
          </w:p>
        </w:tc>
        <w:tc>
          <w:tcPr>
            <w:tcW w:w="28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Индивидуальный</w:t>
            </w:r>
          </w:p>
        </w:tc>
      </w:tr>
      <w:tr w:rsidR="00AB0501" w:rsidRPr="00AB0501" w:rsidTr="00AB0501">
        <w:tc>
          <w:tcPr>
            <w:tcW w:w="25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Индивидуальные консультации с родителями детей из групп риска</w:t>
            </w:r>
          </w:p>
        </w:tc>
        <w:tc>
          <w:tcPr>
            <w:tcW w:w="42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Консультировать родителей по вопросам факторов риска и факторов защиты</w:t>
            </w:r>
          </w:p>
        </w:tc>
        <w:tc>
          <w:tcPr>
            <w:tcW w:w="225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83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Индивидуальный</w:t>
            </w:r>
          </w:p>
        </w:tc>
      </w:tr>
    </w:tbl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hyperlink r:id="rId20" w:history="1">
        <w:r w:rsidRPr="00AB0501">
          <w:rPr>
            <w:rFonts w:ascii="Times New Roman" w:eastAsia="Times New Roman" w:hAnsi="Times New Roman" w:cs="Times New Roman"/>
            <w:color w:val="0047B3"/>
            <w:spacing w:val="-2"/>
            <w:sz w:val="24"/>
            <w:szCs w:val="24"/>
            <w:u w:val="single"/>
            <w:lang w:eastAsia="ru-RU"/>
          </w:rPr>
          <w:t>Скачать таблицу</w:t>
        </w:r>
      </w:hyperlink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Рекомендации внепланового консилиума можно реализовывать только с письменного согласия родителей ученика. Если родители не присутствовали на заседании, уведомите их о решениях в тот же день.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Если родители согласны с решениями консилиума, они должны подписать </w:t>
      </w:r>
      <w:hyperlink r:id="rId21" w:anchor="/document/16/185586/dfasv3uqur/" w:history="1">
        <w:r w:rsidRPr="00AB0501">
          <w:rPr>
            <w:rFonts w:ascii="Times New Roman" w:eastAsia="Times New Roman" w:hAnsi="Times New Roman" w:cs="Times New Roman"/>
            <w:color w:val="0047B3"/>
            <w:spacing w:val="-2"/>
            <w:sz w:val="24"/>
            <w:szCs w:val="24"/>
            <w:u w:val="single"/>
            <w:lang w:eastAsia="ru-RU"/>
          </w:rPr>
          <w:t>заключение</w:t>
        </w:r>
      </w:hyperlink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 Если не согласны – описать свое мнение и предложения в последнем разделе документа.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lastRenderedPageBreak/>
        <w:t>Ознакомьте с заключением также педагогов и других специалистов, которые работают с ребенком или участвуют в его психолого-педагогическом сопровождении. Сделать это необходимо в течение трех рабочих дней после заседания.</w:t>
      </w:r>
    </w:p>
    <w:p w:rsidR="00AB0501" w:rsidRPr="00AB0501" w:rsidRDefault="00AB0501" w:rsidP="00AB0501">
      <w:pPr>
        <w:spacing w:before="600" w:after="300" w:line="624" w:lineRule="atLeast"/>
        <w:outlineLvl w:val="1"/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</w:pPr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 xml:space="preserve">Как направить на ПМПК по решению </w:t>
      </w:r>
      <w:proofErr w:type="spellStart"/>
      <w:r w:rsidRPr="00AB0501">
        <w:rPr>
          <w:rFonts w:ascii="Arial" w:eastAsia="Times New Roman" w:hAnsi="Arial" w:cs="Arial"/>
          <w:b/>
          <w:bCs/>
          <w:spacing w:val="-1"/>
          <w:sz w:val="48"/>
          <w:szCs w:val="48"/>
          <w:lang w:eastAsia="ru-RU"/>
        </w:rPr>
        <w:t>ППк</w:t>
      </w:r>
      <w:proofErr w:type="spellEnd"/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Если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решил, что ребенка надо направить на ПМПК, поручите секретарю составить на него представление. Форма представления утверждена в </w:t>
      </w:r>
      <w:hyperlink r:id="rId22" w:anchor="/document/99/350105179/ZAP2HL43H5/" w:tgtFrame="_self" w:tooltip="" w:history="1">
        <w:r w:rsidRPr="00AB0501">
          <w:rPr>
            <w:rFonts w:ascii="Times New Roman" w:eastAsia="Times New Roman" w:hAnsi="Times New Roman" w:cs="Times New Roman"/>
            <w:color w:val="01745C"/>
            <w:spacing w:val="-2"/>
            <w:sz w:val="24"/>
            <w:szCs w:val="24"/>
            <w:u w:val="single"/>
            <w:lang w:eastAsia="ru-RU"/>
          </w:rPr>
          <w:t xml:space="preserve">приложении 2 к письму </w:t>
        </w:r>
        <w:proofErr w:type="spellStart"/>
        <w:r w:rsidRPr="00AB0501">
          <w:rPr>
            <w:rFonts w:ascii="Times New Roman" w:eastAsia="Times New Roman" w:hAnsi="Times New Roman" w:cs="Times New Roman"/>
            <w:color w:val="01745C"/>
            <w:spacing w:val="-2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AB0501">
          <w:rPr>
            <w:rFonts w:ascii="Times New Roman" w:eastAsia="Times New Roman" w:hAnsi="Times New Roman" w:cs="Times New Roman"/>
            <w:color w:val="01745C"/>
            <w:spacing w:val="-2"/>
            <w:sz w:val="24"/>
            <w:szCs w:val="24"/>
            <w:u w:val="single"/>
            <w:lang w:eastAsia="ru-RU"/>
          </w:rPr>
          <w:t xml:space="preserve"> от 03.03.2022 № 07-1430</w:t>
        </w:r>
      </w:hyperlink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 В таблице ниже смотрите, что написать в разделах представления.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>Разделы представления на ПМПК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7553"/>
      </w:tblGrid>
      <w:tr w:rsidR="00AB0501" w:rsidRPr="00AB0501" w:rsidTr="00AB0501">
        <w:trPr>
          <w:tblHeader/>
        </w:trPr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Что написать</w:t>
            </w:r>
          </w:p>
        </w:tc>
      </w:tr>
      <w:tr w:rsidR="00AB0501" w:rsidRPr="00AB0501" w:rsidTr="00AB0501">
        <w:trPr>
          <w:tblHeader/>
        </w:trPr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Что написать</w:t>
            </w:r>
          </w:p>
        </w:tc>
      </w:tr>
      <w:tr w:rsidR="00AB0501" w:rsidRPr="00AB0501" w:rsidTr="00AB0501"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Общие сведения об обучающемся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Анкетные данные. Дата поступления в ОУ, класс и программа обучения, смена ОУ, класса, программы, если была</w:t>
            </w:r>
          </w:p>
        </w:tc>
      </w:tr>
      <w:tr w:rsidR="00AB0501" w:rsidRPr="00AB0501" w:rsidTr="00AB0501"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семье, о значимых условиях воспитания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Состав и социально-психологические особенности семьи: 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маргинальность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наличие родственников с ОВЗ, психологическое неблагополучие, жестокое обращение и прочее. Сведения о членах семьи, участвующих в СВО (участник, ветеран, погибший)</w:t>
            </w:r>
          </w:p>
        </w:tc>
      </w:tr>
      <w:tr w:rsidR="00AB0501" w:rsidRPr="00AB0501" w:rsidTr="00AB0501"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психического развития норме на момент поступления в ОУ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соотносились с возрастными нормами показатели моторного, речевого, познавательного, личностного развития и коммуникативных навыков у ребенка на момент его поступления в ОУ.</w:t>
            </w:r>
          </w:p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Формулировки даются в прошедшем времени</w:t>
            </w:r>
          </w:p>
        </w:tc>
      </w:tr>
      <w:tr w:rsidR="00AB0501" w:rsidRPr="00AB0501" w:rsidTr="00AB0501"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психического развития норме на текущий момент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моторного, речевого, познавательного, личностного развития и коммуникативных навыков обучающегося возрастной норме в настоящее время.</w:t>
            </w:r>
          </w:p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Формулировки даются в настоящем времени</w:t>
            </w:r>
          </w:p>
        </w:tc>
      </w:tr>
      <w:tr w:rsidR="00AB0501" w:rsidRPr="00AB0501" w:rsidTr="00AB0501"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Динамика психического развития за время обучения в ОУ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Был ли прогресс, улучшение по каким-то показателям; был ли регресс, снижение; если изменения были, то стабильные или неравномерные, заметные или малозаметные, незначительные</w:t>
            </w:r>
          </w:p>
        </w:tc>
      </w:tr>
      <w:tr w:rsidR="00AB0501" w:rsidRPr="00AB0501" w:rsidTr="00AB0501"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Динамика продуктивной деятельности за время обучения в ОУ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Этот раздел пишется для учеников с УО.</w:t>
            </w:r>
          </w:p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Был ли прогресс или регресс в уровне коммуникативных, игровых, трудовых, практических навыков. Если был, то стабильный или нет, заметный или незначительный</w:t>
            </w:r>
          </w:p>
        </w:tc>
      </w:tr>
      <w:tr w:rsidR="00AB0501" w:rsidRPr="00AB0501" w:rsidTr="00AB0501"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Динамика учебной деятельности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Достигнуты ли предметные, 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личностные результаты обучения, какова динамика результатов за годы обучения</w:t>
            </w:r>
          </w:p>
        </w:tc>
      </w:tr>
      <w:tr w:rsidR="00AB0501" w:rsidRPr="00AB0501" w:rsidTr="00AB0501"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Психологические факторы результативности учебной деятельности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Познавательная и учебная мотивация, школьная и личностная тревожность, умение переносить естественную фрустрацию и стресс в учебной деятельности, реакция на неудачи и критику, учебная самостоятельность, работоспособность</w:t>
            </w:r>
          </w:p>
        </w:tc>
      </w:tr>
      <w:tr w:rsidR="00AB0501" w:rsidRPr="00AB0501" w:rsidTr="00AB0501"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Отношение семьи к трудностям ребенка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Заинтересована ли семья в контакте с ОУ, сотрудничают ли, следуют ли рекомендациям, оказывают ли вне ОУ необходимую помощь ребенку</w:t>
            </w:r>
          </w:p>
        </w:tc>
      </w:tr>
      <w:tr w:rsidR="00AB0501" w:rsidRPr="00AB0501" w:rsidTr="00AB0501"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Получаемая в ОУ помощь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и направления помощи: педагогическая, дефектологическая, логопедическая, психологическая. Регулярность, длительность, объем помощи</w:t>
            </w:r>
          </w:p>
        </w:tc>
      </w:tr>
      <w:tr w:rsidR="00AB0501" w:rsidRPr="00AB0501" w:rsidTr="00AB0501"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взросления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Занятость во 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время, увлечения, значимость общения, обучения, виртуального мира. Проявления ценностных установок в поведении. Девиации.</w:t>
            </w:r>
          </w:p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Этот раздел пишется для учеников подросткового возраста и для школьников с </w:t>
            </w:r>
            <w:proofErr w:type="spellStart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(отклоняющимся) поведением. Если вы готовите представление на ученика, который нуждается в ПППВ, лучше включить этот раздел</w:t>
            </w:r>
          </w:p>
        </w:tc>
      </w:tr>
      <w:tr w:rsidR="00AB0501" w:rsidRPr="00AB0501" w:rsidTr="00AB0501"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Индивидуальная профилактическая работа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формы профилактической работы с обучающимся и его семьей, направленные на предотвращение усугубления проблем</w:t>
            </w:r>
          </w:p>
        </w:tc>
      </w:tr>
      <w:tr w:rsidR="00AB0501" w:rsidRPr="00AB0501" w:rsidTr="00AB0501">
        <w:tc>
          <w:tcPr>
            <w:tcW w:w="2598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Вывод о необходимости менять реализуемую работу с обучающимся</w:t>
            </w:r>
          </w:p>
        </w:tc>
        <w:tc>
          <w:tcPr>
            <w:tcW w:w="9282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Подтвердить ли текущий образовательный маршрут. Что уточнить, изменить в работе с учеником; какие условия создать. Направить ли обучающегося на ПМПК</w:t>
            </w:r>
          </w:p>
        </w:tc>
      </w:tr>
    </w:tbl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hyperlink r:id="rId23" w:history="1">
        <w:r w:rsidRPr="00AB0501">
          <w:rPr>
            <w:rFonts w:ascii="Times New Roman" w:eastAsia="Times New Roman" w:hAnsi="Times New Roman" w:cs="Times New Roman"/>
            <w:color w:val="0047B3"/>
            <w:spacing w:val="-2"/>
            <w:sz w:val="24"/>
            <w:szCs w:val="24"/>
            <w:u w:val="single"/>
            <w:lang w:eastAsia="ru-RU"/>
          </w:rPr>
          <w:t>Скачать таблицу</w:t>
        </w:r>
      </w:hyperlink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К приложению нужно приложить табель успеваемости ученика. Скачайте ниже образец представления.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8009"/>
      </w:tblGrid>
      <w:tr w:rsidR="00AB0501" w:rsidRPr="00AB0501" w:rsidTr="00AB0501">
        <w:tc>
          <w:tcPr>
            <w:tcW w:w="23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5445" cy="550545"/>
                  <wp:effectExtent l="0" t="0" r="0" b="1905"/>
                  <wp:docPr id="3" name="Рисунок 3" descr="https://1zavuch.ru/system/content/image/247/1/-4329601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296015" descr="https://1zavuch.ru/system/content/image/247/1/-4329601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4" w:anchor="/document/118/153403/" w:tgtFrame="_self" w:tooltip="" w:history="1"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Представление на ученика на ПМПК</w:t>
              </w:r>
            </w:hyperlink>
          </w:p>
        </w:tc>
      </w:tr>
    </w:tbl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Выдайте представление на ПМПК родителям ребенка под подпись. Проверьте, что секретарь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внес информацию об этом в журнал направлений. В журнал внесите данные о ребенке и причинах, по которым консилиум отправляет его на ПМПК. Смотрите ниже образец журнала.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8000"/>
      </w:tblGrid>
      <w:tr w:rsidR="00AB0501" w:rsidRPr="00AB0501" w:rsidTr="00AB0501">
        <w:tc>
          <w:tcPr>
            <w:tcW w:w="23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50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5445" cy="550545"/>
                  <wp:effectExtent l="0" t="0" r="0" b="1905"/>
                  <wp:docPr id="2" name="Рисунок 2" descr="https://1zavuch.ru/system/content/image/247/1/-4329601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296015" descr="https://1zavuch.ru/system/content/image/247/1/-4329601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501" w:rsidRPr="00AB0501" w:rsidRDefault="00AB0501" w:rsidP="00AB0501">
            <w:pPr>
              <w:spacing w:after="3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5" w:anchor="/document/118/90192/" w:tgtFrame="_self" w:tooltip="" w:history="1">
              <w:r w:rsidRPr="00AB0501">
                <w:rPr>
                  <w:rFonts w:ascii="Arial" w:eastAsia="Times New Roman" w:hAnsi="Arial" w:cs="Arial"/>
                  <w:b/>
                  <w:bCs/>
                  <w:color w:val="0047B3"/>
                  <w:sz w:val="24"/>
                  <w:szCs w:val="24"/>
                  <w:lang w:eastAsia="ru-RU"/>
                </w:rPr>
                <w:t>Журнал направлений на ПМПК</w:t>
              </w:r>
            </w:hyperlink>
          </w:p>
        </w:tc>
      </w:tr>
    </w:tbl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Объясните родителям, как пройти ПМПК. Расскажите, как записаться на комиссию и какие для этого нужны документы. Предложите родителям памятку с алгоритмом действий.</w:t>
      </w:r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hyperlink r:id="rId26" w:anchor="/document/16/93183/" w:tgtFrame="_self" w:tooltip="" w:history="1">
        <w:r w:rsidRPr="00AB0501">
          <w:rPr>
            <w:rFonts w:ascii="Times New Roman" w:eastAsia="Times New Roman" w:hAnsi="Times New Roman" w:cs="Times New Roman"/>
            <w:b/>
            <w:bCs/>
            <w:color w:val="0047B3"/>
            <w:spacing w:val="-2"/>
            <w:sz w:val="24"/>
            <w:szCs w:val="24"/>
            <w:u w:val="single"/>
            <w:lang w:eastAsia="ru-RU"/>
          </w:rPr>
          <w:t>Инструкция для родителей «Как пройти ПМПК»</w:t>
        </w:r>
      </w:hyperlink>
    </w:p>
    <w:p w:rsidR="00AB0501" w:rsidRPr="00AB0501" w:rsidRDefault="00AB0501" w:rsidP="00AB0501">
      <w:pPr>
        <w:spacing w:after="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noProof/>
          <w:spacing w:val="-2"/>
          <w:sz w:val="27"/>
          <w:szCs w:val="27"/>
          <w:bdr w:val="single" w:sz="6" w:space="24" w:color="E2DFDD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5981440" cy="7535844"/>
            <wp:effectExtent l="0" t="0" r="635" b="8255"/>
            <wp:docPr id="1" name="Рисунок 1" descr="https://1zavuch.ru/system/content/image/247/1/-432982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3298220" descr="https://1zavuch.ru/system/content/image/247/1/-43298220/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015" cy="753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0501" w:rsidRPr="00AB0501" w:rsidRDefault="00AB0501" w:rsidP="00AB0501">
      <w:pPr>
        <w:spacing w:after="300" w:line="390" w:lineRule="atLeast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Все документы необходимо собрать в общую папку – карту развития ученика. Поручите эту задачу секретарю </w:t>
      </w:r>
      <w:proofErr w:type="spellStart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ППк</w:t>
      </w:r>
      <w:proofErr w:type="spellEnd"/>
      <w:r w:rsidRPr="00AB0501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 Смотрите ниже примерный перечень документов, из которых состоит карта развития ребенка.</w:t>
      </w:r>
    </w:p>
    <w:p w:rsidR="00AB0501" w:rsidRPr="00AB0501" w:rsidRDefault="00AB0501" w:rsidP="00AB0501">
      <w:pPr>
        <w:shd w:val="clear" w:color="auto" w:fill="FCF3ED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DA5701"/>
          <w:spacing w:val="17"/>
          <w:sz w:val="21"/>
          <w:szCs w:val="21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aps/>
          <w:color w:val="DA5701"/>
          <w:spacing w:val="17"/>
          <w:sz w:val="21"/>
          <w:szCs w:val="21"/>
          <w:lang w:eastAsia="ru-RU"/>
        </w:rPr>
        <w:lastRenderedPageBreak/>
        <w:t>Пример</w:t>
      </w:r>
    </w:p>
    <w:p w:rsidR="00AB0501" w:rsidRPr="00AB0501" w:rsidRDefault="00AB0501" w:rsidP="00AB0501">
      <w:pPr>
        <w:shd w:val="clear" w:color="auto" w:fill="FCF3ED"/>
        <w:spacing w:before="100" w:beforeAutospacing="1" w:line="420" w:lineRule="atLeast"/>
        <w:rPr>
          <w:rFonts w:ascii="Times New Roman" w:eastAsia="Times New Roman" w:hAnsi="Times New Roman" w:cs="Times New Roman"/>
          <w:b/>
          <w:bCs/>
          <w:color w:val="752700"/>
          <w:spacing w:val="-2"/>
          <w:sz w:val="27"/>
          <w:szCs w:val="27"/>
          <w:lang w:eastAsia="ru-RU"/>
        </w:rPr>
      </w:pPr>
      <w:r w:rsidRPr="00AB0501">
        <w:rPr>
          <w:rFonts w:ascii="Times New Roman" w:eastAsia="Times New Roman" w:hAnsi="Times New Roman" w:cs="Times New Roman"/>
          <w:b/>
          <w:bCs/>
          <w:color w:val="752700"/>
          <w:spacing w:val="-2"/>
          <w:sz w:val="27"/>
          <w:szCs w:val="27"/>
          <w:lang w:eastAsia="ru-RU"/>
        </w:rPr>
        <w:t>Карта развития ученика</w:t>
      </w:r>
    </w:p>
    <w:p w:rsidR="00AB0501" w:rsidRPr="00AB0501" w:rsidRDefault="00AB0501" w:rsidP="00AB05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AB050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Карта развития ученика</w:t>
      </w:r>
    </w:p>
    <w:p w:rsidR="00AB0501" w:rsidRPr="00AB0501" w:rsidRDefault="00AB0501" w:rsidP="00AB0501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Согласие родителей на обследование ребенка;</w:t>
      </w:r>
    </w:p>
    <w:p w:rsidR="00AB0501" w:rsidRPr="00AB0501" w:rsidRDefault="00AB0501" w:rsidP="00AB0501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результаты</w:t>
      </w:r>
      <w:proofErr w:type="gram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обследований специалистами </w:t>
      </w:r>
      <w:proofErr w:type="spell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ППк</w:t>
      </w:r>
      <w:proofErr w:type="spell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AB0501" w:rsidRPr="00AB0501" w:rsidRDefault="00AB0501" w:rsidP="00AB0501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выписка</w:t>
      </w:r>
      <w:proofErr w:type="gram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 медицинской карты;</w:t>
      </w:r>
    </w:p>
    <w:p w:rsidR="00AB0501" w:rsidRPr="00AB0501" w:rsidRDefault="00AB0501" w:rsidP="00AB0501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характеристика</w:t>
      </w:r>
      <w:proofErr w:type="gram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ученика;</w:t>
      </w:r>
    </w:p>
    <w:p w:rsidR="00AB0501" w:rsidRPr="00AB0501" w:rsidRDefault="00AB0501" w:rsidP="00AB0501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данные</w:t>
      </w:r>
      <w:proofErr w:type="gram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 обучении ребенка;</w:t>
      </w:r>
    </w:p>
    <w:p w:rsidR="00AB0501" w:rsidRPr="00AB0501" w:rsidRDefault="00AB0501" w:rsidP="00AB0501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коллегиальное</w:t>
      </w:r>
      <w:proofErr w:type="gram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заключение консилиума;</w:t>
      </w:r>
    </w:p>
    <w:p w:rsidR="00AB0501" w:rsidRPr="00AB0501" w:rsidRDefault="00AB0501" w:rsidP="00AB0501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копия</w:t>
      </w:r>
      <w:proofErr w:type="gram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направления на ПМПК;</w:t>
      </w:r>
    </w:p>
    <w:p w:rsidR="00AB0501" w:rsidRPr="00AB0501" w:rsidRDefault="00AB0501" w:rsidP="00AB0501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индивидуальный</w:t>
      </w:r>
      <w:proofErr w:type="gram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учебный план;</w:t>
      </w:r>
    </w:p>
    <w:p w:rsidR="00AB0501" w:rsidRPr="00AB0501" w:rsidRDefault="00AB0501" w:rsidP="00AB0501">
      <w:pPr>
        <w:numPr>
          <w:ilvl w:val="0"/>
          <w:numId w:val="1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листы</w:t>
      </w:r>
      <w:proofErr w:type="gram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коррекционной работы;</w:t>
      </w:r>
    </w:p>
    <w:p w:rsidR="00AB0501" w:rsidRPr="00AB0501" w:rsidRDefault="00AB0501" w:rsidP="00AB0501">
      <w:pPr>
        <w:numPr>
          <w:ilvl w:val="0"/>
          <w:numId w:val="16"/>
        </w:numPr>
        <w:spacing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листы</w:t>
      </w:r>
      <w:proofErr w:type="gram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динамики развития ребенка.</w:t>
      </w:r>
    </w:p>
    <w:p w:rsidR="00AB0501" w:rsidRPr="00AB0501" w:rsidRDefault="00AB0501" w:rsidP="00AB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AB0501" w:rsidRPr="00AB0501" w:rsidRDefault="00AB0501" w:rsidP="00AB05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«Как замдиректора выстроить работу </w:t>
      </w:r>
      <w:proofErr w:type="spell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ППк</w:t>
      </w:r>
      <w:proofErr w:type="spell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». А.Д. </w:t>
      </w:r>
      <w:proofErr w:type="spell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Вильшанская</w:t>
      </w:r>
      <w:proofErr w:type="spell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Справочная система «Завуч: обучение и воспитание</w:t>
      </w:r>
      <w:proofErr w:type="gram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</w:t>
      </w:r>
      <w:proofErr w:type="gram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 </w:t>
      </w:r>
      <w:hyperlink r:id="rId28" w:anchor="/document/16/185586/dfasybad09/?of=copy-2442725f6e" w:history="1">
        <w:r w:rsidRPr="00AB0501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https://1zavuch.ru/#/document/16/185586/dfasybad09/?of=copy-2442725f6e</w:t>
        </w:r>
      </w:hyperlink>
    </w:p>
    <w:p w:rsidR="00AB0501" w:rsidRPr="00AB0501" w:rsidRDefault="00AB0501" w:rsidP="00AB0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AB0501" w:rsidRPr="00AB0501" w:rsidRDefault="00AB0501" w:rsidP="00AB05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«Как замдиректора выстроить работу </w:t>
      </w:r>
      <w:proofErr w:type="spell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ППк</w:t>
      </w:r>
      <w:proofErr w:type="spell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». А.Д. </w:t>
      </w:r>
      <w:proofErr w:type="spell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Вильшанская</w:t>
      </w:r>
      <w:proofErr w:type="spell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Справочная система «Завуч: обучение и воспитание</w:t>
      </w:r>
      <w:proofErr w:type="gramStart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</w:t>
      </w:r>
      <w:proofErr w:type="gramEnd"/>
      <w:r w:rsidRPr="00AB050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 </w:t>
      </w:r>
      <w:hyperlink r:id="rId29" w:anchor="/document/16/185586/bssPhr4/?of=copy-1cf07d4a9c" w:history="1">
        <w:r w:rsidRPr="00AB0501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https://1zavuch.ru/#/document/16/185586/bssPhr4/?of=copy-1cf07d4a9c</w:t>
        </w:r>
      </w:hyperlink>
    </w:p>
    <w:p w:rsidR="00AB435D" w:rsidRDefault="00AB435D"/>
    <w:sectPr w:rsidR="00AB435D" w:rsidSect="009601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25A10"/>
    <w:multiLevelType w:val="multilevel"/>
    <w:tmpl w:val="B572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3103E"/>
    <w:multiLevelType w:val="multilevel"/>
    <w:tmpl w:val="BB42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B6B07"/>
    <w:multiLevelType w:val="multilevel"/>
    <w:tmpl w:val="6562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C5E7E"/>
    <w:multiLevelType w:val="multilevel"/>
    <w:tmpl w:val="810A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500CF"/>
    <w:multiLevelType w:val="multilevel"/>
    <w:tmpl w:val="8608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D27B6"/>
    <w:multiLevelType w:val="multilevel"/>
    <w:tmpl w:val="603C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4F5A6F"/>
    <w:multiLevelType w:val="multilevel"/>
    <w:tmpl w:val="5CE4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652892"/>
    <w:multiLevelType w:val="multilevel"/>
    <w:tmpl w:val="3F02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D2B1C"/>
    <w:multiLevelType w:val="multilevel"/>
    <w:tmpl w:val="2FA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4D6DB8"/>
    <w:multiLevelType w:val="multilevel"/>
    <w:tmpl w:val="048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EB2C5E"/>
    <w:multiLevelType w:val="multilevel"/>
    <w:tmpl w:val="9362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82401B"/>
    <w:multiLevelType w:val="multilevel"/>
    <w:tmpl w:val="2316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692D3E"/>
    <w:multiLevelType w:val="multilevel"/>
    <w:tmpl w:val="DE2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D71055"/>
    <w:multiLevelType w:val="multilevel"/>
    <w:tmpl w:val="63C4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BA28A3"/>
    <w:multiLevelType w:val="multilevel"/>
    <w:tmpl w:val="84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747027"/>
    <w:multiLevelType w:val="multilevel"/>
    <w:tmpl w:val="CBF8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14"/>
  </w:num>
  <w:num w:numId="9">
    <w:abstractNumId w:val="0"/>
  </w:num>
  <w:num w:numId="10">
    <w:abstractNumId w:val="3"/>
  </w:num>
  <w:num w:numId="11">
    <w:abstractNumId w:val="12"/>
  </w:num>
  <w:num w:numId="12">
    <w:abstractNumId w:val="9"/>
  </w:num>
  <w:num w:numId="13">
    <w:abstractNumId w:val="15"/>
  </w:num>
  <w:num w:numId="14">
    <w:abstractNumId w:val="7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01"/>
    <w:rsid w:val="00960119"/>
    <w:rsid w:val="00AB0501"/>
    <w:rsid w:val="00AB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DCA2E-358B-4155-9B08-0DD196DA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05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0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05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05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0501"/>
    <w:rPr>
      <w:color w:val="0000FF"/>
      <w:u w:val="single"/>
    </w:rPr>
  </w:style>
  <w:style w:type="character" w:styleId="a5">
    <w:name w:val="Strong"/>
    <w:basedOn w:val="a0"/>
    <w:uiPriority w:val="22"/>
    <w:qFormat/>
    <w:rsid w:val="00AB0501"/>
    <w:rPr>
      <w:b/>
      <w:bCs/>
    </w:rPr>
  </w:style>
  <w:style w:type="paragraph" w:customStyle="1" w:styleId="incut-v4title">
    <w:name w:val="incut-v4__title"/>
    <w:basedOn w:val="a"/>
    <w:rsid w:val="00AB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AB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15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90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981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5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4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952828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896251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265248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94815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63604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77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96266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73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948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14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7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72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48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75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77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163075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0436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9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1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66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0548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56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43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367901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6358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31530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409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377372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4864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6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979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2043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9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58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2065535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845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60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13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44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12950">
                                          <w:marLeft w:val="0"/>
                                          <w:marRight w:val="0"/>
                                          <w:marTop w:val="36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1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164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9638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6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79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3691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496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9010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8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60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1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0721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4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80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851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9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9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5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91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9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6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35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070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1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32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67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715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3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38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99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24168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1zavuch.ru/" TargetMode="External"/><Relationship Id="rId26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zavuch.ru/" TargetMode="Externa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5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zavuch.ru/" TargetMode="External"/><Relationship Id="rId20" Type="http://schemas.openxmlformats.org/officeDocument/2006/relationships/hyperlink" Target="https://1zavuch.ru/system/content/attachment/1/16/-570360/?isInline=true" TargetMode="External"/><Relationship Id="rId29" Type="http://schemas.openxmlformats.org/officeDocument/2006/relationships/hyperlink" Target="https://1zavuch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1zavuch.ru/system/content/attachment/1/16/-569973/?isInline=true" TargetMode="External"/><Relationship Id="rId24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hyperlink" Target="https://1zavuch.ru/" TargetMode="External"/><Relationship Id="rId23" Type="http://schemas.openxmlformats.org/officeDocument/2006/relationships/hyperlink" Target="https://1zavuch.ru/system/content/attachment/1/16/-570608/?isInline=true" TargetMode="External"/><Relationship Id="rId28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hyperlink" Target="https://1zavuch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system/content/attachment/1/16/-570437/?isInline=true" TargetMode="External"/><Relationship Id="rId22" Type="http://schemas.openxmlformats.org/officeDocument/2006/relationships/hyperlink" Target="https://1zavuch.ru/" TargetMode="External"/><Relationship Id="rId27" Type="http://schemas.openxmlformats.org/officeDocument/2006/relationships/image" Target="media/image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18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2025-02-19T10:57:00Z</dcterms:created>
  <dcterms:modified xsi:type="dcterms:W3CDTF">2025-02-19T15:05:00Z</dcterms:modified>
</cp:coreProperties>
</file>